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52"/>
          <w:szCs w:val="52"/>
        </w:rPr>
      </w:pPr>
    </w:p>
    <w:p>
      <w:pPr>
        <w:jc w:val="both"/>
        <w:rPr>
          <w:rFonts w:hint="eastAsia" w:ascii="黑体" w:eastAsia="黑体"/>
          <w:sz w:val="52"/>
          <w:szCs w:val="52"/>
        </w:rPr>
      </w:pPr>
    </w:p>
    <w:p>
      <w:pPr>
        <w:jc w:val="center"/>
        <w:rPr>
          <w:rFonts w:ascii="黑体" w:eastAsia="黑体"/>
          <w:sz w:val="52"/>
          <w:szCs w:val="52"/>
        </w:rPr>
      </w:pPr>
      <w:r>
        <w:rPr>
          <w:rFonts w:hint="eastAsia" w:ascii="黑体" w:eastAsia="黑体"/>
          <w:sz w:val="52"/>
          <w:szCs w:val="52"/>
        </w:rPr>
        <w:t>阜阳市第五人民医院纸张耗材采购项目</w:t>
      </w:r>
    </w:p>
    <w:p>
      <w:pPr>
        <w:jc w:val="center"/>
        <w:rPr>
          <w:rFonts w:ascii="黑体" w:eastAsia="黑体"/>
          <w:sz w:val="52"/>
          <w:szCs w:val="52"/>
        </w:rPr>
      </w:pPr>
    </w:p>
    <w:p>
      <w:pPr>
        <w:jc w:val="center"/>
        <w:rPr>
          <w:rFonts w:ascii="黑体" w:eastAsia="黑体"/>
          <w:sz w:val="74"/>
        </w:rPr>
      </w:pPr>
      <w:r>
        <w:rPr>
          <w:rFonts w:hint="eastAsia" w:ascii="黑体" w:eastAsia="黑体"/>
          <w:sz w:val="74"/>
        </w:rPr>
        <w:t>竞争性谈判文件</w:t>
      </w:r>
    </w:p>
    <w:p>
      <w:pPr>
        <w:jc w:val="center"/>
        <w:rPr>
          <w:rFonts w:hint="eastAsia" w:ascii="宋体" w:eastAsia="等线"/>
          <w:b/>
          <w:sz w:val="30"/>
          <w:szCs w:val="30"/>
          <w:lang w:eastAsia="zh-CN"/>
        </w:rPr>
      </w:pPr>
      <w:r>
        <w:rPr>
          <w:rFonts w:hint="eastAsia" w:ascii="宋体"/>
          <w:b/>
          <w:sz w:val="30"/>
          <w:szCs w:val="30"/>
        </w:rPr>
        <w:t>项目编号：FYWY202</w:t>
      </w:r>
      <w:r>
        <w:rPr>
          <w:rFonts w:hint="eastAsia" w:ascii="宋体"/>
          <w:b/>
          <w:sz w:val="30"/>
          <w:szCs w:val="30"/>
          <w:lang w:eastAsia="zh-CN"/>
        </w:rPr>
        <w:t>0817</w:t>
      </w:r>
    </w:p>
    <w:p>
      <w:pPr>
        <w:pStyle w:val="2"/>
        <w:rPr>
          <w:rFonts w:hint="eastAsia" w:ascii="宋体"/>
          <w:b/>
          <w:sz w:val="30"/>
          <w:szCs w:val="30"/>
        </w:rPr>
      </w:pPr>
    </w:p>
    <w:p>
      <w:pPr>
        <w:pStyle w:val="2"/>
        <w:rPr>
          <w:rFonts w:hint="eastAsia" w:ascii="宋体"/>
          <w:b/>
          <w:sz w:val="30"/>
          <w:szCs w:val="30"/>
        </w:rPr>
      </w:pPr>
    </w:p>
    <w:p>
      <w:pPr>
        <w:pStyle w:val="2"/>
        <w:rPr>
          <w:rFonts w:hint="eastAsia" w:ascii="宋体"/>
          <w:b/>
          <w:sz w:val="30"/>
          <w:szCs w:val="30"/>
        </w:rPr>
      </w:pPr>
    </w:p>
    <w:p>
      <w:pPr>
        <w:pStyle w:val="2"/>
        <w:rPr>
          <w:rFonts w:hint="eastAsia" w:ascii="宋体"/>
          <w:b/>
          <w:sz w:val="30"/>
          <w:szCs w:val="30"/>
        </w:rPr>
      </w:pPr>
    </w:p>
    <w:p>
      <w:pPr>
        <w:pStyle w:val="2"/>
        <w:ind w:left="0" w:leftChars="0" w:firstLine="0" w:firstLineChars="0"/>
        <w:rPr>
          <w:b/>
          <w:sz w:val="30"/>
          <w:szCs w:val="30"/>
          <w:highlight w:val="yellow"/>
        </w:rPr>
      </w:pPr>
    </w:p>
    <w:p>
      <w:pPr>
        <w:pStyle w:val="2"/>
        <w:ind w:firstLine="600"/>
        <w:rPr>
          <w:b/>
          <w:sz w:val="30"/>
          <w:szCs w:val="30"/>
          <w:highlight w:val="yellow"/>
        </w:rPr>
      </w:pPr>
    </w:p>
    <w:p>
      <w:pPr>
        <w:jc w:val="center"/>
        <w:rPr>
          <w:rFonts w:ascii="黑体ＣＳ" w:eastAsia="黑体ＣＳ"/>
          <w:b/>
          <w:sz w:val="36"/>
          <w:szCs w:val="36"/>
        </w:rPr>
      </w:pPr>
      <w:r>
        <w:rPr>
          <w:rFonts w:hint="eastAsia" w:ascii="黑体ＣＳ" w:eastAsia="黑体ＣＳ"/>
          <w:b/>
          <w:sz w:val="36"/>
          <w:szCs w:val="36"/>
        </w:rPr>
        <w:t>采购人</w:t>
      </w:r>
      <w:r>
        <w:rPr>
          <w:rFonts w:ascii="黑体ＣＳ" w:eastAsia="黑体ＣＳ"/>
          <w:b/>
          <w:sz w:val="36"/>
          <w:szCs w:val="36"/>
        </w:rPr>
        <w:t>：</w:t>
      </w:r>
      <w:r>
        <w:rPr>
          <w:rFonts w:hint="eastAsia" w:ascii="黑体ＣＳ" w:eastAsia="黑体ＣＳ"/>
          <w:b/>
          <w:sz w:val="36"/>
          <w:szCs w:val="36"/>
        </w:rPr>
        <w:t>阜阳市第五人民医院</w:t>
      </w:r>
    </w:p>
    <w:p>
      <w:pPr>
        <w:pStyle w:val="2"/>
        <w:ind w:firstLine="560"/>
      </w:pPr>
    </w:p>
    <w:p>
      <w:pPr>
        <w:spacing w:line="440" w:lineRule="exact"/>
        <w:ind w:right="42" w:rightChars="20"/>
        <w:jc w:val="center"/>
        <w:rPr>
          <w:rFonts w:ascii="Arial" w:hAnsi="Arial" w:eastAsia="黑体" w:cs="Arial"/>
          <w:b/>
          <w:sz w:val="36"/>
        </w:rPr>
      </w:pPr>
    </w:p>
    <w:p>
      <w:pPr>
        <w:spacing w:line="440" w:lineRule="exact"/>
        <w:ind w:right="42" w:rightChars="20"/>
        <w:jc w:val="center"/>
        <w:rPr>
          <w:rFonts w:ascii="Arial" w:hAnsi="Arial" w:eastAsia="黑体" w:cs="Arial"/>
          <w:b/>
          <w:sz w:val="36"/>
        </w:rPr>
      </w:pPr>
      <w:r>
        <w:rPr>
          <w:rFonts w:hint="eastAsia" w:ascii="Arial" w:hAnsi="Arial" w:eastAsia="黑体" w:cs="Arial"/>
          <w:b/>
          <w:sz w:val="36"/>
        </w:rPr>
        <w:t>2020年8月</w:t>
      </w:r>
    </w:p>
    <w:p>
      <w:pPr>
        <w:pStyle w:val="2"/>
        <w:ind w:firstLine="560"/>
      </w:pPr>
    </w:p>
    <w:p>
      <w:pPr>
        <w:pStyle w:val="2"/>
        <w:ind w:firstLine="560"/>
      </w:pPr>
    </w:p>
    <w:p>
      <w:pPr>
        <w:pStyle w:val="2"/>
        <w:ind w:firstLine="560"/>
      </w:pPr>
    </w:p>
    <w:p>
      <w:pPr>
        <w:pStyle w:val="2"/>
        <w:ind w:firstLine="560"/>
        <w:rPr>
          <w:rFonts w:hint="eastAsia"/>
        </w:rPr>
      </w:pPr>
    </w:p>
    <w:p>
      <w:pPr>
        <w:pStyle w:val="5"/>
        <w:tabs>
          <w:tab w:val="left" w:pos="0"/>
        </w:tabs>
        <w:adjustRightInd w:val="0"/>
        <w:spacing w:before="0" w:line="360" w:lineRule="auto"/>
        <w:rPr>
          <w:rFonts w:ascii="等线" w:hAnsi="等线" w:eastAsia="等线"/>
          <w:sz w:val="32"/>
          <w:szCs w:val="32"/>
        </w:rPr>
      </w:pPr>
      <w:r>
        <w:rPr>
          <w:rFonts w:hint="eastAsia" w:ascii="等线" w:hAnsi="等线" w:eastAsia="等线"/>
          <w:sz w:val="32"/>
          <w:szCs w:val="32"/>
        </w:rPr>
        <w:t>第一章</w:t>
      </w:r>
      <w:r>
        <w:rPr>
          <w:rFonts w:hint="eastAsia" w:ascii="等线" w:hAnsi="等线" w:eastAsia="等线"/>
          <w:sz w:val="32"/>
          <w:szCs w:val="32"/>
        </w:rPr>
        <w:tab/>
      </w:r>
      <w:bookmarkStart w:id="59" w:name="_GoBack"/>
      <w:r>
        <w:rPr>
          <w:rFonts w:hint="eastAsia" w:ascii="等线" w:hAnsi="等线" w:eastAsia="等线"/>
          <w:sz w:val="32"/>
          <w:szCs w:val="32"/>
        </w:rPr>
        <w:t>竞争性谈判公告</w:t>
      </w:r>
    </w:p>
    <w:p>
      <w:pPr>
        <w:spacing w:line="360" w:lineRule="auto"/>
        <w:rPr>
          <w:rFonts w:hint="eastAsia" w:ascii="等线" w:hAnsi="等线"/>
          <w:szCs w:val="21"/>
        </w:rPr>
      </w:pPr>
    </w:p>
    <w:p>
      <w:pPr>
        <w:pBdr>
          <w:top w:val="single" w:color="auto" w:sz="4" w:space="1"/>
          <w:left w:val="single" w:color="auto" w:sz="4" w:space="4"/>
          <w:bottom w:val="single" w:color="auto" w:sz="4" w:space="1"/>
          <w:right w:val="single" w:color="auto" w:sz="4" w:space="4"/>
        </w:pBdr>
        <w:ind w:firstLine="560" w:firstLineChars="200"/>
        <w:rPr>
          <w:rFonts w:hint="eastAsia" w:ascii="等线" w:hAnsi="等线"/>
          <w:sz w:val="28"/>
          <w:szCs w:val="28"/>
        </w:rPr>
      </w:pPr>
      <w:r>
        <w:rPr>
          <w:rFonts w:hint="eastAsia" w:ascii="等线" w:hAnsi="等线"/>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等线" w:hAnsi="等线" w:cs="Times New Roman"/>
          <w:sz w:val="28"/>
          <w:szCs w:val="28"/>
        </w:rPr>
      </w:pPr>
      <w:r>
        <w:rPr>
          <w:rFonts w:hint="eastAsia" w:ascii="等线" w:hAnsi="等线"/>
          <w:sz w:val="28"/>
          <w:szCs w:val="28"/>
          <w:u w:val="single"/>
        </w:rPr>
        <w:t xml:space="preserve"> 阜阳市第五人民医院纸张耗材采购项目</w:t>
      </w:r>
      <w:r>
        <w:rPr>
          <w:rFonts w:hint="eastAsia" w:ascii="等线" w:hAnsi="等线"/>
          <w:sz w:val="28"/>
          <w:szCs w:val="28"/>
        </w:rPr>
        <w:t>的潜在供应商应在</w:t>
      </w:r>
      <w:r>
        <w:rPr>
          <w:rFonts w:ascii="等线" w:hAnsi="等线" w:cs="Times New Roman"/>
          <w:sz w:val="28"/>
          <w:szCs w:val="28"/>
        </w:rPr>
        <w:t>阜阳市第五人民医</w:t>
      </w:r>
      <w:r>
        <w:rPr>
          <w:rFonts w:hint="eastAsia" w:ascii="等线" w:hAnsi="等线" w:cs="Times New Roman"/>
          <w:sz w:val="28"/>
          <w:szCs w:val="28"/>
        </w:rPr>
        <w:t>院</w:t>
      </w:r>
      <w:r>
        <w:fldChar w:fldCharType="begin"/>
      </w:r>
      <w:r>
        <w:instrText xml:space="preserve"> HYPERLINK "http://www.fydwyy.com/" </w:instrText>
      </w:r>
      <w:r>
        <w:fldChar w:fldCharType="separate"/>
      </w:r>
      <w:r>
        <w:rPr>
          <w:rFonts w:ascii="等线" w:hAnsi="等线" w:cs="Times New Roman"/>
          <w:sz w:val="28"/>
          <w:szCs w:val="28"/>
        </w:rPr>
        <w:t>www.fydwyy.com</w:t>
      </w:r>
      <w:r>
        <w:fldChar w:fldCharType="end"/>
      </w:r>
      <w:r>
        <w:rPr>
          <w:rFonts w:hint="eastAsia" w:ascii="等线" w:hAnsi="等线" w:cs="Times New Roman"/>
          <w:sz w:val="28"/>
          <w:szCs w:val="28"/>
        </w:rPr>
        <w:t>网站查询获取采购文件获取方式，并于2020年8月2</w:t>
      </w:r>
      <w:r>
        <w:rPr>
          <w:rFonts w:ascii="等线" w:hAnsi="等线" w:cs="Times New Roman"/>
          <w:sz w:val="28"/>
          <w:szCs w:val="28"/>
        </w:rPr>
        <w:t>1</w:t>
      </w:r>
      <w:r>
        <w:rPr>
          <w:rFonts w:hint="eastAsia" w:ascii="等线" w:hAnsi="等线" w:cs="Times New Roman"/>
          <w:sz w:val="28"/>
          <w:szCs w:val="28"/>
        </w:rPr>
        <w:t>日15点00分（北京时间）前提交响应文件。</w:t>
      </w:r>
    </w:p>
    <w:p>
      <w:pPr>
        <w:pStyle w:val="6"/>
        <w:pageBreakBefore w:val="0"/>
        <w:kinsoku/>
        <w:wordWrap/>
        <w:overflowPunct/>
        <w:topLinePunct w:val="0"/>
        <w:bidi w:val="0"/>
        <w:spacing w:line="300" w:lineRule="exact"/>
        <w:textAlignment w:val="auto"/>
        <w:rPr>
          <w:rFonts w:hint="eastAsia" w:ascii="等线" w:hAnsi="等线" w:eastAsia="等线" w:cs="宋体"/>
          <w:bCs w:val="0"/>
          <w:sz w:val="28"/>
          <w:szCs w:val="28"/>
        </w:rPr>
      </w:pPr>
      <w:bookmarkStart w:id="0" w:name="_Toc28359089"/>
      <w:bookmarkStart w:id="1" w:name="_Toc28359012"/>
      <w:bookmarkStart w:id="2" w:name="_Toc35393629"/>
      <w:bookmarkStart w:id="3" w:name="_Toc35393798"/>
      <w:r>
        <w:rPr>
          <w:rFonts w:hint="eastAsia" w:ascii="等线" w:hAnsi="等线" w:eastAsia="等线" w:cs="宋体"/>
          <w:bCs w:val="0"/>
          <w:sz w:val="28"/>
          <w:szCs w:val="28"/>
        </w:rPr>
        <w:t>一、项目基本情况</w:t>
      </w:r>
      <w:bookmarkEnd w:id="0"/>
      <w:bookmarkEnd w:id="1"/>
      <w:bookmarkEnd w:id="2"/>
      <w:bookmarkEnd w:id="3"/>
    </w:p>
    <w:p>
      <w:pPr>
        <w:pageBreakBefore w:val="0"/>
        <w:kinsoku/>
        <w:wordWrap/>
        <w:overflowPunct/>
        <w:topLinePunct w:val="0"/>
        <w:bidi w:val="0"/>
        <w:spacing w:line="300" w:lineRule="exact"/>
        <w:ind w:firstLine="560" w:firstLineChars="200"/>
        <w:textAlignment w:val="auto"/>
        <w:rPr>
          <w:rFonts w:hint="eastAsia" w:ascii="等线" w:hAnsi="等线" w:eastAsia="等线"/>
          <w:sz w:val="28"/>
          <w:szCs w:val="28"/>
          <w:lang w:eastAsia="zh-CN"/>
        </w:rPr>
      </w:pPr>
      <w:r>
        <w:rPr>
          <w:rFonts w:hint="eastAsia" w:ascii="等线" w:hAnsi="等线"/>
          <w:sz w:val="28"/>
          <w:szCs w:val="28"/>
        </w:rPr>
        <w:t>项目编号：FYWY202</w:t>
      </w:r>
      <w:r>
        <w:rPr>
          <w:rFonts w:hint="eastAsia"/>
          <w:sz w:val="28"/>
          <w:szCs w:val="28"/>
          <w:lang w:eastAsia="zh-CN"/>
        </w:rPr>
        <w:t>0817</w:t>
      </w:r>
    </w:p>
    <w:p>
      <w:pPr>
        <w:pageBreakBefore w:val="0"/>
        <w:kinsoku/>
        <w:wordWrap/>
        <w:overflowPunct/>
        <w:topLinePunct w:val="0"/>
        <w:bidi w:val="0"/>
        <w:spacing w:line="300" w:lineRule="exact"/>
        <w:ind w:firstLine="560" w:firstLineChars="200"/>
        <w:textAlignment w:val="auto"/>
        <w:rPr>
          <w:rFonts w:hint="eastAsia" w:ascii="等线" w:hAnsi="等线"/>
          <w:sz w:val="28"/>
          <w:szCs w:val="28"/>
        </w:rPr>
      </w:pPr>
      <w:r>
        <w:rPr>
          <w:rFonts w:hint="eastAsia" w:ascii="等线" w:hAnsi="等线"/>
          <w:sz w:val="28"/>
          <w:szCs w:val="28"/>
        </w:rPr>
        <w:t xml:space="preserve">项目名称：阜阳市第五人民医院纸张耗材采购项目    </w:t>
      </w:r>
    </w:p>
    <w:p>
      <w:pPr>
        <w:pageBreakBefore w:val="0"/>
        <w:kinsoku/>
        <w:wordWrap/>
        <w:overflowPunct/>
        <w:topLinePunct w:val="0"/>
        <w:bidi w:val="0"/>
        <w:spacing w:line="300" w:lineRule="exact"/>
        <w:ind w:firstLine="560" w:firstLineChars="200"/>
        <w:textAlignment w:val="auto"/>
        <w:rPr>
          <w:rFonts w:hint="eastAsia" w:ascii="等线" w:hAnsi="等线"/>
          <w:sz w:val="28"/>
          <w:szCs w:val="28"/>
        </w:rPr>
      </w:pPr>
      <w:r>
        <w:rPr>
          <w:rFonts w:hint="eastAsia" w:ascii="等线" w:hAnsi="等线"/>
          <w:sz w:val="28"/>
          <w:szCs w:val="28"/>
        </w:rPr>
        <w:t>采购方式：竞争性谈判</w:t>
      </w:r>
    </w:p>
    <w:p>
      <w:pPr>
        <w:pageBreakBefore w:val="0"/>
        <w:kinsoku/>
        <w:wordWrap/>
        <w:overflowPunct/>
        <w:topLinePunct w:val="0"/>
        <w:bidi w:val="0"/>
        <w:spacing w:line="300" w:lineRule="exact"/>
        <w:ind w:firstLine="560" w:firstLineChars="200"/>
        <w:textAlignment w:val="auto"/>
        <w:rPr>
          <w:rFonts w:hint="eastAsia" w:ascii="等线" w:hAnsi="等线"/>
          <w:sz w:val="28"/>
          <w:szCs w:val="28"/>
        </w:rPr>
      </w:pPr>
      <w:r>
        <w:rPr>
          <w:rFonts w:hint="eastAsia" w:ascii="等线" w:hAnsi="等线"/>
          <w:sz w:val="28"/>
          <w:szCs w:val="28"/>
        </w:rPr>
        <w:t>最高限价：2</w:t>
      </w:r>
      <w:r>
        <w:rPr>
          <w:rFonts w:ascii="等线" w:hAnsi="等线"/>
          <w:sz w:val="28"/>
          <w:szCs w:val="28"/>
        </w:rPr>
        <w:t>77656</w:t>
      </w:r>
      <w:r>
        <w:rPr>
          <w:rFonts w:hint="eastAsia" w:ascii="等线" w:hAnsi="等线"/>
          <w:sz w:val="28"/>
          <w:szCs w:val="28"/>
        </w:rPr>
        <w:t>元/年</w:t>
      </w:r>
    </w:p>
    <w:p>
      <w:pPr>
        <w:pageBreakBefore w:val="0"/>
        <w:kinsoku/>
        <w:wordWrap/>
        <w:overflowPunct/>
        <w:topLinePunct w:val="0"/>
        <w:bidi w:val="0"/>
        <w:spacing w:line="300" w:lineRule="exact"/>
        <w:ind w:firstLine="560" w:firstLineChars="200"/>
        <w:textAlignment w:val="auto"/>
        <w:rPr>
          <w:rFonts w:hint="eastAsia" w:ascii="等线" w:hAnsi="等线"/>
          <w:sz w:val="28"/>
          <w:szCs w:val="28"/>
        </w:rPr>
      </w:pPr>
      <w:r>
        <w:rPr>
          <w:rFonts w:hint="eastAsia" w:ascii="等线" w:hAnsi="等线"/>
          <w:sz w:val="28"/>
          <w:szCs w:val="28"/>
        </w:rPr>
        <w:t>采购需求：具体内容见采购需求</w:t>
      </w:r>
    </w:p>
    <w:p>
      <w:pPr>
        <w:pageBreakBefore w:val="0"/>
        <w:widowControl/>
        <w:shd w:val="clear" w:color="auto" w:fill="FFFFFF"/>
        <w:kinsoku/>
        <w:wordWrap/>
        <w:overflowPunct/>
        <w:topLinePunct w:val="0"/>
        <w:bidi w:val="0"/>
        <w:spacing w:line="300" w:lineRule="exact"/>
        <w:ind w:firstLine="560" w:firstLineChars="200"/>
        <w:textAlignment w:val="auto"/>
        <w:rPr>
          <w:rFonts w:hint="eastAsia" w:ascii="等线" w:hAnsi="等线"/>
          <w:sz w:val="28"/>
          <w:szCs w:val="28"/>
        </w:rPr>
      </w:pPr>
      <w:r>
        <w:rPr>
          <w:rFonts w:hint="eastAsia" w:ascii="等线" w:hAnsi="等线"/>
          <w:sz w:val="28"/>
          <w:szCs w:val="28"/>
        </w:rPr>
        <w:t>供货及服务期限：</w:t>
      </w:r>
      <w:r>
        <w:rPr>
          <w:rFonts w:hint="eastAsia"/>
          <w:sz w:val="28"/>
          <w:szCs w:val="28"/>
          <w:lang w:val="en-US" w:eastAsia="zh-CN"/>
        </w:rPr>
        <w:t>2</w:t>
      </w:r>
      <w:r>
        <w:rPr>
          <w:rFonts w:hint="eastAsia" w:ascii="等线" w:hAnsi="等线"/>
          <w:sz w:val="28"/>
          <w:szCs w:val="28"/>
        </w:rPr>
        <w:t>年（1+1模式）（</w:t>
      </w:r>
      <w:r>
        <w:rPr>
          <w:rFonts w:hint="eastAsia"/>
          <w:sz w:val="28"/>
          <w:szCs w:val="28"/>
          <w:lang w:val="en-US" w:eastAsia="zh-CN"/>
        </w:rPr>
        <w:t>基础供货期1年，</w:t>
      </w:r>
      <w:r>
        <w:rPr>
          <w:rFonts w:hint="eastAsia" w:ascii="等线" w:hAnsi="等线"/>
          <w:sz w:val="28"/>
          <w:szCs w:val="28"/>
        </w:rPr>
        <w:t>在供货及时、服务周到无差评、市场价格无明显下调的情况下，经</w:t>
      </w:r>
      <w:r>
        <w:rPr>
          <w:rFonts w:hint="eastAsia"/>
          <w:sz w:val="28"/>
          <w:szCs w:val="28"/>
          <w:lang w:val="en-US" w:eastAsia="zh-CN"/>
        </w:rPr>
        <w:t>评</w:t>
      </w:r>
      <w:r>
        <w:rPr>
          <w:rFonts w:hint="eastAsia" w:ascii="等线" w:hAnsi="等线"/>
          <w:sz w:val="28"/>
          <w:szCs w:val="28"/>
        </w:rPr>
        <w:t>准可以续签</w:t>
      </w:r>
      <w:r>
        <w:rPr>
          <w:rFonts w:hint="eastAsia"/>
          <w:sz w:val="28"/>
          <w:szCs w:val="28"/>
          <w:lang w:val="en-US" w:eastAsia="zh-CN"/>
        </w:rPr>
        <w:t>1年</w:t>
      </w:r>
      <w:r>
        <w:rPr>
          <w:rFonts w:hint="eastAsia" w:ascii="等线" w:hAnsi="等线"/>
          <w:sz w:val="28"/>
          <w:szCs w:val="28"/>
        </w:rPr>
        <w:t>合同。）</w:t>
      </w:r>
    </w:p>
    <w:p>
      <w:pPr>
        <w:pageBreakBefore w:val="0"/>
        <w:kinsoku/>
        <w:wordWrap/>
        <w:overflowPunct/>
        <w:topLinePunct w:val="0"/>
        <w:bidi w:val="0"/>
        <w:spacing w:line="300" w:lineRule="exact"/>
        <w:ind w:firstLine="560" w:firstLineChars="200"/>
        <w:textAlignment w:val="auto"/>
        <w:rPr>
          <w:rFonts w:hint="eastAsia" w:ascii="等线" w:hAnsi="等线"/>
          <w:sz w:val="28"/>
          <w:szCs w:val="28"/>
        </w:rPr>
      </w:pPr>
      <w:r>
        <w:rPr>
          <w:rFonts w:hint="eastAsia" w:ascii="等线" w:hAnsi="等线"/>
          <w:sz w:val="28"/>
          <w:szCs w:val="28"/>
        </w:rPr>
        <w:t>本项目不接受联合体。</w:t>
      </w:r>
    </w:p>
    <w:p>
      <w:pPr>
        <w:pStyle w:val="6"/>
        <w:pageBreakBefore w:val="0"/>
        <w:kinsoku/>
        <w:wordWrap/>
        <w:overflowPunct/>
        <w:topLinePunct w:val="0"/>
        <w:bidi w:val="0"/>
        <w:spacing w:line="300" w:lineRule="exact"/>
        <w:textAlignment w:val="auto"/>
        <w:rPr>
          <w:rFonts w:hint="eastAsia" w:ascii="等线" w:hAnsi="等线" w:eastAsia="等线" w:cs="宋体"/>
          <w:bCs w:val="0"/>
          <w:sz w:val="28"/>
          <w:szCs w:val="28"/>
        </w:rPr>
      </w:pPr>
      <w:bookmarkStart w:id="4" w:name="_Toc35393799"/>
      <w:bookmarkStart w:id="5" w:name="_Toc28359013"/>
      <w:bookmarkStart w:id="6" w:name="_Toc35393630"/>
      <w:bookmarkStart w:id="7" w:name="_Toc28359090"/>
      <w:r>
        <w:rPr>
          <w:rFonts w:hint="eastAsia" w:ascii="等线" w:hAnsi="等线" w:eastAsia="等线" w:cs="宋体"/>
          <w:bCs w:val="0"/>
          <w:sz w:val="28"/>
          <w:szCs w:val="28"/>
        </w:rPr>
        <w:t>二、申请人的资格要求：</w:t>
      </w:r>
      <w:bookmarkEnd w:id="4"/>
      <w:bookmarkEnd w:id="5"/>
      <w:bookmarkEnd w:id="6"/>
      <w:bookmarkEnd w:id="7"/>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bookmarkStart w:id="8" w:name="_Toc28359091"/>
      <w:bookmarkStart w:id="9" w:name="_Toc28359014"/>
      <w:bookmarkStart w:id="10" w:name="_Toc35393800"/>
      <w:bookmarkStart w:id="11" w:name="_Toc35393631"/>
      <w:r>
        <w:rPr>
          <w:rFonts w:hint="eastAsia" w:ascii="等线" w:hAnsi="等线"/>
          <w:sz w:val="28"/>
          <w:szCs w:val="28"/>
        </w:rPr>
        <w:t>1、符合《中华人民共和国政府采购法》第二十二条规定；</w:t>
      </w:r>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r>
        <w:rPr>
          <w:rFonts w:hint="eastAsia" w:ascii="等线" w:hAnsi="等线"/>
          <w:sz w:val="28"/>
          <w:szCs w:val="28"/>
        </w:rPr>
        <w:t>2、本项目不接受联合体投标；</w:t>
      </w:r>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r>
        <w:rPr>
          <w:rFonts w:hint="eastAsia" w:ascii="等线" w:hAnsi="等线"/>
          <w:sz w:val="28"/>
          <w:szCs w:val="28"/>
        </w:rPr>
        <w:t>3、供应商存在以下不良信用记录情形之一的，不得推荐为中标候选供应商，不得确定为中标供应商：</w:t>
      </w:r>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r>
        <w:rPr>
          <w:rFonts w:hint="eastAsia" w:ascii="等线" w:hAnsi="等线"/>
          <w:sz w:val="28"/>
          <w:szCs w:val="28"/>
        </w:rPr>
        <w:t>(1）供应商被人民法院列入失信被执行人的；</w:t>
      </w:r>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r>
        <w:rPr>
          <w:rFonts w:hint="eastAsia" w:ascii="等线" w:hAnsi="等线"/>
          <w:sz w:val="28"/>
          <w:szCs w:val="28"/>
        </w:rPr>
        <w:t>(2）供应商或其法定代表人或拟派项目经理（项目负责人）被人民检察院列入行贿犯罪档案的；</w:t>
      </w:r>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r>
        <w:rPr>
          <w:rFonts w:hint="eastAsia" w:ascii="等线" w:hAnsi="等线"/>
          <w:sz w:val="28"/>
          <w:szCs w:val="28"/>
        </w:rPr>
        <w:t>(3）供应商被工商行政管理部门列入企业经营异常名录的；</w:t>
      </w:r>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r>
        <w:rPr>
          <w:rFonts w:hint="eastAsia" w:ascii="等线" w:hAnsi="等线"/>
          <w:sz w:val="28"/>
          <w:szCs w:val="28"/>
        </w:rPr>
        <w:t>(4）供应商被税务部门列入重大税收违法案件当事人名单的；</w:t>
      </w:r>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r>
        <w:rPr>
          <w:rFonts w:hint="eastAsia" w:ascii="等线" w:hAnsi="等线"/>
          <w:sz w:val="28"/>
          <w:szCs w:val="28"/>
        </w:rPr>
        <w:t>(5）供应商被政府采购监管部门列入政府采购严重违法失信行为记录名单的。</w:t>
      </w:r>
    </w:p>
    <w:p>
      <w:pPr>
        <w:pageBreakBefore w:val="0"/>
        <w:widowControl/>
        <w:shd w:val="clear" w:color="auto" w:fill="FFFFFF"/>
        <w:kinsoku/>
        <w:wordWrap/>
        <w:overflowPunct/>
        <w:topLinePunct w:val="0"/>
        <w:bidi w:val="0"/>
        <w:spacing w:line="300" w:lineRule="exact"/>
        <w:ind w:firstLine="640"/>
        <w:textAlignment w:val="auto"/>
        <w:rPr>
          <w:rFonts w:ascii="等线" w:hAnsi="等线"/>
          <w:sz w:val="28"/>
          <w:szCs w:val="28"/>
        </w:rPr>
      </w:pPr>
      <w:r>
        <w:rPr>
          <w:rFonts w:hint="eastAsia" w:ascii="等线" w:hAnsi="等线"/>
          <w:sz w:val="28"/>
          <w:szCs w:val="28"/>
        </w:rPr>
        <w:t>4、具有相关经营范围且有效的营业执照，并具有独立的法人资格，并在人员、设备、资金等方面具有相应的供货能力；</w:t>
      </w:r>
    </w:p>
    <w:p>
      <w:pPr>
        <w:pStyle w:val="6"/>
        <w:pageBreakBefore w:val="0"/>
        <w:kinsoku/>
        <w:wordWrap/>
        <w:overflowPunct/>
        <w:topLinePunct w:val="0"/>
        <w:bidi w:val="0"/>
        <w:spacing w:line="300" w:lineRule="exact"/>
        <w:textAlignment w:val="auto"/>
        <w:rPr>
          <w:rFonts w:hint="eastAsia" w:ascii="等线" w:hAnsi="等线" w:eastAsia="等线" w:cs="宋体"/>
          <w:bCs w:val="0"/>
          <w:sz w:val="28"/>
          <w:szCs w:val="28"/>
        </w:rPr>
      </w:pPr>
      <w:r>
        <w:rPr>
          <w:rFonts w:hint="eastAsia" w:ascii="等线" w:hAnsi="等线" w:eastAsia="等线" w:cs="宋体"/>
          <w:bCs w:val="0"/>
          <w:sz w:val="28"/>
          <w:szCs w:val="28"/>
        </w:rPr>
        <w:t>三、</w:t>
      </w:r>
      <w:bookmarkEnd w:id="8"/>
      <w:bookmarkEnd w:id="9"/>
      <w:bookmarkEnd w:id="10"/>
      <w:bookmarkEnd w:id="11"/>
      <w:r>
        <w:rPr>
          <w:rFonts w:hint="eastAsia" w:ascii="等线" w:hAnsi="等线" w:cs="宋体"/>
          <w:sz w:val="28"/>
          <w:szCs w:val="28"/>
          <w:lang w:val="en-US"/>
        </w:rPr>
        <w:t>报名及竞争性谈判文件发售办法</w:t>
      </w:r>
    </w:p>
    <w:p>
      <w:pPr>
        <w:pageBreakBefore w:val="0"/>
        <w:kinsoku/>
        <w:wordWrap/>
        <w:overflowPunct/>
        <w:topLinePunct w:val="0"/>
        <w:bidi w:val="0"/>
        <w:spacing w:line="300" w:lineRule="exact"/>
        <w:ind w:right="-178" w:rightChars="-85" w:firstLine="560" w:firstLineChars="200"/>
        <w:textAlignment w:val="auto"/>
        <w:rPr>
          <w:rFonts w:ascii="宋体" w:hAnsi="宋体" w:eastAsia="宋体" w:cs="宋体"/>
          <w:kern w:val="0"/>
          <w:sz w:val="28"/>
          <w:szCs w:val="28"/>
          <w:lang w:bidi="zh-CN"/>
        </w:rPr>
      </w:pPr>
      <w:bookmarkStart w:id="12" w:name="_Toc28359015"/>
      <w:bookmarkStart w:id="13" w:name="_Toc28359092"/>
      <w:bookmarkStart w:id="14" w:name="_Toc35393801"/>
      <w:bookmarkStart w:id="15" w:name="_Toc35393632"/>
      <w:r>
        <w:rPr>
          <w:rFonts w:hint="eastAsia" w:ascii="宋体" w:hAnsi="宋体" w:eastAsia="宋体" w:cs="宋体"/>
          <w:kern w:val="0"/>
          <w:sz w:val="28"/>
          <w:szCs w:val="28"/>
          <w:lang w:bidi="zh-CN"/>
        </w:rPr>
        <w:t>3.1</w:t>
      </w:r>
      <w:r>
        <w:rPr>
          <w:rFonts w:hint="eastAsia" w:ascii="等线" w:hAnsi="等线"/>
          <w:sz w:val="28"/>
          <w:szCs w:val="28"/>
        </w:rPr>
        <w:t>竞争性谈判文件的发售时间</w:t>
      </w:r>
      <w:r>
        <w:rPr>
          <w:rFonts w:hint="eastAsia" w:ascii="宋体" w:hAnsi="宋体" w:eastAsia="宋体" w:cs="宋体"/>
          <w:kern w:val="0"/>
          <w:sz w:val="28"/>
          <w:szCs w:val="28"/>
          <w:highlight w:val="none"/>
          <w:lang w:bidi="zh-CN"/>
        </w:rPr>
        <w:t>：2020年8月</w:t>
      </w:r>
      <w:r>
        <w:rPr>
          <w:rFonts w:cs="宋体"/>
          <w:kern w:val="0"/>
          <w:sz w:val="28"/>
          <w:szCs w:val="28"/>
          <w:highlight w:val="none"/>
          <w:lang w:bidi="zh-CN"/>
        </w:rPr>
        <w:t>18</w:t>
      </w:r>
      <w:r>
        <w:rPr>
          <w:rFonts w:hint="eastAsia" w:ascii="宋体" w:hAnsi="宋体" w:eastAsia="宋体" w:cs="宋体"/>
          <w:kern w:val="0"/>
          <w:sz w:val="28"/>
          <w:szCs w:val="28"/>
          <w:highlight w:val="none"/>
          <w:lang w:bidi="zh-CN"/>
        </w:rPr>
        <w:t>日至</w:t>
      </w:r>
      <w:r>
        <w:rPr>
          <w:rFonts w:hint="eastAsia" w:ascii="宋体" w:hAnsi="宋体" w:eastAsia="宋体" w:cs="宋体"/>
          <w:kern w:val="0"/>
          <w:sz w:val="28"/>
          <w:szCs w:val="28"/>
          <w:highlight w:val="none"/>
          <w:lang w:val="en-US" w:bidi="zh-CN"/>
        </w:rPr>
        <w:t>8月19日</w:t>
      </w:r>
      <w:r>
        <w:rPr>
          <w:rFonts w:hint="eastAsia" w:ascii="等线" w:hAnsi="等线"/>
          <w:sz w:val="28"/>
          <w:szCs w:val="28"/>
          <w:highlight w:val="none"/>
        </w:rPr>
        <w:t>，</w:t>
      </w:r>
      <w:r>
        <w:rPr>
          <w:rFonts w:ascii="等线" w:hAnsi="等线"/>
          <w:sz w:val="28"/>
          <w:szCs w:val="28"/>
        </w:rPr>
        <w:t>凡有意参加的供应商，可在阜阳市第五人民医</w:t>
      </w:r>
      <w:r>
        <w:rPr>
          <w:rFonts w:hint="eastAsia" w:ascii="等线" w:hAnsi="等线"/>
          <w:sz w:val="28"/>
          <w:szCs w:val="28"/>
        </w:rPr>
        <w:t>院</w:t>
      </w:r>
      <w:r>
        <w:fldChar w:fldCharType="begin"/>
      </w:r>
      <w:r>
        <w:instrText xml:space="preserve"> HYPERLINK "http://www.fydwyy.com/" </w:instrText>
      </w:r>
      <w:r>
        <w:fldChar w:fldCharType="separate"/>
      </w:r>
      <w:r>
        <w:rPr>
          <w:rStyle w:val="26"/>
          <w:rFonts w:ascii="等线" w:hAnsi="等线"/>
          <w:sz w:val="28"/>
          <w:szCs w:val="28"/>
        </w:rPr>
        <w:t>www.fydwyy.com</w:t>
      </w:r>
      <w:r>
        <w:fldChar w:fldCharType="end"/>
      </w:r>
      <w:r>
        <w:rPr>
          <w:rFonts w:ascii="等线" w:hAnsi="等线"/>
          <w:sz w:val="28"/>
          <w:szCs w:val="28"/>
        </w:rPr>
        <w:t>网站下载</w:t>
      </w:r>
      <w:r>
        <w:rPr>
          <w:rFonts w:hint="eastAsia" w:ascii="等线" w:hAnsi="等线"/>
          <w:sz w:val="28"/>
          <w:szCs w:val="28"/>
        </w:rPr>
        <w:t>竞争性谈判</w:t>
      </w:r>
      <w:r>
        <w:rPr>
          <w:rFonts w:ascii="等线" w:hAnsi="等线"/>
          <w:sz w:val="28"/>
          <w:szCs w:val="28"/>
        </w:rPr>
        <w:t>文件</w:t>
      </w:r>
    </w:p>
    <w:p>
      <w:pPr>
        <w:pageBreakBefore w:val="0"/>
        <w:kinsoku/>
        <w:wordWrap/>
        <w:overflowPunct/>
        <w:topLinePunct w:val="0"/>
        <w:bidi w:val="0"/>
        <w:spacing w:line="300" w:lineRule="exact"/>
        <w:ind w:right="-178" w:rightChars="-85" w:firstLine="560" w:firstLineChars="200"/>
        <w:textAlignment w:val="auto"/>
        <w:rPr>
          <w:rFonts w:ascii="等线" w:hAnsi="等线"/>
          <w:sz w:val="28"/>
          <w:szCs w:val="28"/>
        </w:rPr>
      </w:pPr>
      <w:r>
        <w:rPr>
          <w:rFonts w:hint="eastAsia" w:ascii="等线" w:hAnsi="等线"/>
          <w:sz w:val="28"/>
          <w:szCs w:val="28"/>
        </w:rPr>
        <w:t>3.</w:t>
      </w:r>
      <w:r>
        <w:rPr>
          <w:rFonts w:ascii="等线" w:hAnsi="等线"/>
          <w:sz w:val="28"/>
          <w:szCs w:val="28"/>
        </w:rPr>
        <w:t>2</w:t>
      </w:r>
      <w:r>
        <w:rPr>
          <w:rFonts w:hint="eastAsia" w:ascii="等线" w:hAnsi="等线"/>
          <w:sz w:val="28"/>
          <w:szCs w:val="28"/>
        </w:rPr>
        <w:t>竞争性谈判文件价格：竞争性谈判文件售价500元/标段，售后不退。投标人须在报名时到阜阳市颍州区一道河中路1</w:t>
      </w:r>
      <w:r>
        <w:rPr>
          <w:rFonts w:ascii="等线" w:hAnsi="等线"/>
          <w:sz w:val="28"/>
          <w:szCs w:val="28"/>
        </w:rPr>
        <w:t>9</w:t>
      </w:r>
      <w:r>
        <w:rPr>
          <w:rFonts w:hint="eastAsia" w:ascii="等线" w:hAnsi="等线"/>
          <w:sz w:val="28"/>
          <w:szCs w:val="28"/>
        </w:rPr>
        <w:t>号三和小区综合楼交纳招标文件费用并领取收据，未提交收据的投标人，招</w:t>
      </w:r>
      <w:r>
        <w:rPr>
          <w:rFonts w:hint="default" w:ascii="等线" w:hAnsi="等线"/>
          <w:sz w:val="28"/>
          <w:szCs w:val="28"/>
          <w:lang w:val="en-US"/>
        </w:rPr>
        <w:t>标</w:t>
      </w:r>
      <w:r>
        <w:rPr>
          <w:rFonts w:hint="eastAsia" w:ascii="等线" w:hAnsi="等线"/>
          <w:sz w:val="28"/>
          <w:szCs w:val="28"/>
        </w:rPr>
        <w:t>人将拒绝接收其投标文件。</w:t>
      </w:r>
    </w:p>
    <w:p>
      <w:pPr>
        <w:pStyle w:val="6"/>
        <w:pageBreakBefore w:val="0"/>
        <w:kinsoku/>
        <w:wordWrap/>
        <w:overflowPunct/>
        <w:topLinePunct w:val="0"/>
        <w:bidi w:val="0"/>
        <w:spacing w:line="300" w:lineRule="exact"/>
        <w:textAlignment w:val="auto"/>
        <w:rPr>
          <w:rFonts w:hint="eastAsia" w:ascii="等线" w:hAnsi="等线" w:eastAsia="等线" w:cs="宋体"/>
          <w:bCs w:val="0"/>
          <w:sz w:val="28"/>
          <w:szCs w:val="28"/>
        </w:rPr>
      </w:pPr>
      <w:r>
        <w:rPr>
          <w:rFonts w:hint="eastAsia" w:ascii="等线" w:hAnsi="等线" w:eastAsia="等线" w:cs="宋体"/>
          <w:bCs w:val="0"/>
          <w:sz w:val="28"/>
          <w:szCs w:val="28"/>
        </w:rPr>
        <w:t>四、响应文件提交</w:t>
      </w:r>
      <w:bookmarkEnd w:id="12"/>
      <w:bookmarkEnd w:id="13"/>
      <w:bookmarkEnd w:id="14"/>
      <w:bookmarkEnd w:id="15"/>
    </w:p>
    <w:p>
      <w:pPr>
        <w:pStyle w:val="15"/>
        <w:pageBreakBefore w:val="0"/>
        <w:widowControl/>
        <w:kinsoku/>
        <w:wordWrap/>
        <w:overflowPunct/>
        <w:topLinePunct w:val="0"/>
        <w:bidi w:val="0"/>
        <w:spacing w:line="300" w:lineRule="exact"/>
        <w:ind w:right="-178" w:firstLine="560" w:firstLineChars="200"/>
        <w:textAlignment w:val="auto"/>
        <w:rPr>
          <w:rFonts w:ascii="等线" w:hAnsi="等线" w:cs="宋体"/>
          <w:sz w:val="28"/>
          <w:szCs w:val="28"/>
        </w:rPr>
      </w:pPr>
      <w:bookmarkStart w:id="16" w:name="_Toc35393633"/>
      <w:bookmarkStart w:id="17" w:name="_Toc28359093"/>
      <w:bookmarkStart w:id="18" w:name="_Toc35393802"/>
      <w:bookmarkStart w:id="19" w:name="_Toc28359016"/>
      <w:r>
        <w:rPr>
          <w:rFonts w:hint="eastAsia" w:ascii="等线" w:hAnsi="等线" w:cs="宋体"/>
          <w:sz w:val="28"/>
          <w:szCs w:val="28"/>
        </w:rPr>
        <w:t>4.1投标文件递交的截止时间（投标截止时间）为2020年8月</w:t>
      </w:r>
      <w:r>
        <w:rPr>
          <w:rFonts w:ascii="等线" w:hAnsi="等线" w:cs="宋体"/>
          <w:sz w:val="28"/>
          <w:szCs w:val="28"/>
        </w:rPr>
        <w:t>21</w:t>
      </w:r>
      <w:r>
        <w:rPr>
          <w:rFonts w:hint="eastAsia" w:ascii="等线" w:hAnsi="等线" w:cs="宋体"/>
          <w:sz w:val="28"/>
          <w:szCs w:val="28"/>
        </w:rPr>
        <w:t>日</w:t>
      </w:r>
      <w:r>
        <w:rPr>
          <w:rFonts w:ascii="等线" w:hAnsi="等线" w:cs="宋体"/>
          <w:sz w:val="28"/>
          <w:szCs w:val="28"/>
        </w:rPr>
        <w:t>15</w:t>
      </w:r>
      <w:r>
        <w:rPr>
          <w:rFonts w:hint="eastAsia" w:ascii="等线" w:hAnsi="等线" w:cs="宋体"/>
          <w:sz w:val="28"/>
          <w:szCs w:val="28"/>
        </w:rPr>
        <w:t>时00分，地点为阜阳市第五人民医院新区2号楼1</w:t>
      </w:r>
      <w:r>
        <w:rPr>
          <w:rFonts w:hint="eastAsia" w:ascii="等线" w:hAnsi="等线" w:cs="宋体"/>
          <w:sz w:val="28"/>
          <w:szCs w:val="28"/>
          <w:lang w:val="en-US" w:eastAsia="zh-CN"/>
        </w:rPr>
        <w:t>6</w:t>
      </w:r>
      <w:r>
        <w:rPr>
          <w:rFonts w:hint="eastAsia" w:ascii="等线" w:hAnsi="等线" w:cs="宋体"/>
          <w:sz w:val="28"/>
          <w:szCs w:val="28"/>
        </w:rPr>
        <w:t>层会议室。</w:t>
      </w:r>
    </w:p>
    <w:p>
      <w:pPr>
        <w:pageBreakBefore w:val="0"/>
        <w:kinsoku/>
        <w:wordWrap/>
        <w:overflowPunct/>
        <w:topLinePunct w:val="0"/>
        <w:bidi w:val="0"/>
        <w:spacing w:line="300" w:lineRule="exact"/>
        <w:ind w:left="-178" w:leftChars="-85" w:right="-178" w:rightChars="-85" w:firstLine="711" w:firstLineChars="254"/>
        <w:textAlignment w:val="auto"/>
        <w:rPr>
          <w:rFonts w:ascii="等线" w:hAnsi="等线"/>
          <w:sz w:val="28"/>
          <w:szCs w:val="28"/>
        </w:rPr>
      </w:pPr>
      <w:bookmarkStart w:id="20" w:name="_Toc446523674"/>
      <w:r>
        <w:rPr>
          <w:rFonts w:hint="eastAsia" w:ascii="等线" w:hAnsi="等线"/>
          <w:sz w:val="28"/>
          <w:szCs w:val="28"/>
        </w:rPr>
        <w:t>4.2投标文件递交时间:投标截止时间前 1小时内。</w:t>
      </w:r>
      <w:bookmarkEnd w:id="20"/>
    </w:p>
    <w:p>
      <w:pPr>
        <w:pageBreakBefore w:val="0"/>
        <w:widowControl/>
        <w:shd w:val="clear" w:color="auto" w:fill="FFFFFF"/>
        <w:kinsoku/>
        <w:wordWrap/>
        <w:overflowPunct/>
        <w:topLinePunct w:val="0"/>
        <w:autoSpaceDE w:val="0"/>
        <w:autoSpaceDN w:val="0"/>
        <w:bidi w:val="0"/>
        <w:spacing w:line="300" w:lineRule="exact"/>
        <w:ind w:firstLine="560" w:firstLineChars="200"/>
        <w:jc w:val="left"/>
        <w:textAlignment w:val="auto"/>
        <w:rPr>
          <w:rFonts w:hint="eastAsia" w:ascii="等线" w:hAnsi="等线"/>
          <w:color w:val="000000"/>
          <w:sz w:val="28"/>
          <w:szCs w:val="28"/>
        </w:rPr>
      </w:pPr>
      <w:r>
        <w:rPr>
          <w:rFonts w:hint="eastAsia" w:ascii="等线" w:hAnsi="等线"/>
          <w:sz w:val="28"/>
          <w:szCs w:val="28"/>
        </w:rPr>
        <w:t>4.3逾期送达的或者未按招标文件要求密封的投标文件，招标人应当拒绝接受响应文件的递交</w:t>
      </w:r>
      <w:r>
        <w:rPr>
          <w:rFonts w:hint="eastAsia" w:ascii="等线" w:hAnsi="等线"/>
          <w:color w:val="000000"/>
          <w:sz w:val="28"/>
          <w:szCs w:val="28"/>
        </w:rPr>
        <w:t xml:space="preserve">； </w:t>
      </w:r>
    </w:p>
    <w:p>
      <w:pPr>
        <w:pStyle w:val="6"/>
        <w:pageBreakBefore w:val="0"/>
        <w:kinsoku/>
        <w:wordWrap/>
        <w:overflowPunct/>
        <w:topLinePunct w:val="0"/>
        <w:bidi w:val="0"/>
        <w:spacing w:line="300" w:lineRule="exact"/>
        <w:textAlignment w:val="auto"/>
        <w:rPr>
          <w:rFonts w:hint="eastAsia" w:ascii="等线" w:hAnsi="等线" w:eastAsia="等线" w:cs="宋体"/>
          <w:bCs w:val="0"/>
          <w:sz w:val="28"/>
          <w:szCs w:val="28"/>
        </w:rPr>
      </w:pPr>
      <w:r>
        <w:rPr>
          <w:rFonts w:hint="eastAsia" w:ascii="等线" w:hAnsi="等线" w:eastAsia="等线" w:cs="宋体"/>
          <w:bCs w:val="0"/>
          <w:sz w:val="28"/>
          <w:szCs w:val="28"/>
        </w:rPr>
        <w:t>五、开启</w:t>
      </w:r>
      <w:bookmarkEnd w:id="16"/>
      <w:bookmarkEnd w:id="17"/>
      <w:bookmarkEnd w:id="18"/>
      <w:bookmarkEnd w:id="19"/>
    </w:p>
    <w:p>
      <w:pPr>
        <w:pageBreakBefore w:val="0"/>
        <w:kinsoku/>
        <w:wordWrap/>
        <w:overflowPunct/>
        <w:topLinePunct w:val="0"/>
        <w:bidi w:val="0"/>
        <w:spacing w:line="300" w:lineRule="exact"/>
        <w:ind w:firstLine="560" w:firstLineChars="200"/>
        <w:textAlignment w:val="auto"/>
        <w:rPr>
          <w:rFonts w:hint="eastAsia" w:ascii="等线" w:hAnsi="等线" w:cs="宋体"/>
          <w:bCs/>
          <w:sz w:val="28"/>
          <w:szCs w:val="28"/>
          <w:u w:val="single"/>
        </w:rPr>
      </w:pPr>
      <w:r>
        <w:rPr>
          <w:rFonts w:hint="eastAsia" w:ascii="等线" w:hAnsi="等线"/>
          <w:sz w:val="28"/>
          <w:szCs w:val="28"/>
        </w:rPr>
        <w:t>时间：</w:t>
      </w:r>
      <w:r>
        <w:rPr>
          <w:rFonts w:hint="eastAsia" w:ascii="等线" w:hAnsi="等线"/>
          <w:color w:val="000000"/>
          <w:sz w:val="28"/>
          <w:szCs w:val="28"/>
        </w:rPr>
        <w:t>同响应文件提交截止时间。</w:t>
      </w:r>
    </w:p>
    <w:p>
      <w:pPr>
        <w:pageBreakBefore w:val="0"/>
        <w:kinsoku/>
        <w:wordWrap/>
        <w:overflowPunct/>
        <w:topLinePunct w:val="0"/>
        <w:bidi w:val="0"/>
        <w:spacing w:line="300" w:lineRule="exact"/>
        <w:ind w:firstLine="560" w:firstLineChars="200"/>
        <w:textAlignment w:val="auto"/>
        <w:rPr>
          <w:rFonts w:hint="eastAsia" w:ascii="等线" w:hAnsi="等线"/>
          <w:bCs/>
          <w:sz w:val="28"/>
          <w:szCs w:val="28"/>
          <w:u w:val="single"/>
        </w:rPr>
      </w:pPr>
      <w:r>
        <w:rPr>
          <w:rFonts w:hint="eastAsia" w:ascii="等线" w:hAnsi="等线"/>
          <w:sz w:val="28"/>
          <w:szCs w:val="28"/>
        </w:rPr>
        <w:t>地点：</w:t>
      </w:r>
      <w:r>
        <w:rPr>
          <w:rFonts w:hint="eastAsia" w:ascii="等线" w:hAnsi="等线"/>
          <w:color w:val="000000"/>
          <w:sz w:val="28"/>
          <w:szCs w:val="28"/>
        </w:rPr>
        <w:t>同响应文件提交地点。</w:t>
      </w:r>
    </w:p>
    <w:p>
      <w:pPr>
        <w:pStyle w:val="6"/>
        <w:pageBreakBefore w:val="0"/>
        <w:kinsoku/>
        <w:wordWrap/>
        <w:overflowPunct/>
        <w:topLinePunct w:val="0"/>
        <w:bidi w:val="0"/>
        <w:spacing w:line="300" w:lineRule="exact"/>
        <w:textAlignment w:val="auto"/>
        <w:rPr>
          <w:rFonts w:hint="eastAsia" w:ascii="等线" w:hAnsi="等线" w:eastAsia="等线" w:cs="宋体"/>
          <w:bCs w:val="0"/>
          <w:sz w:val="28"/>
          <w:szCs w:val="28"/>
        </w:rPr>
      </w:pPr>
      <w:bookmarkStart w:id="21" w:name="_Toc35393803"/>
      <w:bookmarkStart w:id="22" w:name="_Toc35393634"/>
      <w:bookmarkStart w:id="23" w:name="_Toc28359094"/>
      <w:bookmarkStart w:id="24" w:name="_Toc28359017"/>
      <w:r>
        <w:rPr>
          <w:rFonts w:hint="eastAsia" w:ascii="等线" w:hAnsi="等线" w:eastAsia="等线" w:cs="宋体"/>
          <w:bCs w:val="0"/>
          <w:sz w:val="28"/>
          <w:szCs w:val="28"/>
        </w:rPr>
        <w:t>六、公告期限</w:t>
      </w:r>
      <w:bookmarkEnd w:id="21"/>
      <w:bookmarkEnd w:id="22"/>
      <w:bookmarkEnd w:id="23"/>
      <w:bookmarkEnd w:id="24"/>
    </w:p>
    <w:p>
      <w:pPr>
        <w:pageBreakBefore w:val="0"/>
        <w:kinsoku/>
        <w:wordWrap/>
        <w:overflowPunct/>
        <w:topLinePunct w:val="0"/>
        <w:bidi w:val="0"/>
        <w:spacing w:line="300" w:lineRule="exact"/>
        <w:ind w:firstLine="560" w:firstLineChars="200"/>
        <w:textAlignment w:val="auto"/>
        <w:rPr>
          <w:rFonts w:hint="eastAsia" w:ascii="等线" w:hAnsi="等线" w:cs="宋体"/>
          <w:sz w:val="28"/>
          <w:szCs w:val="28"/>
        </w:rPr>
      </w:pPr>
      <w:r>
        <w:rPr>
          <w:rFonts w:hint="eastAsia" w:ascii="等线" w:hAnsi="等线"/>
          <w:sz w:val="28"/>
          <w:szCs w:val="28"/>
        </w:rPr>
        <w:t>自本公告发布之日起3个工作日。</w:t>
      </w:r>
    </w:p>
    <w:p>
      <w:pPr>
        <w:pStyle w:val="6"/>
        <w:pageBreakBefore w:val="0"/>
        <w:kinsoku/>
        <w:wordWrap/>
        <w:overflowPunct/>
        <w:topLinePunct w:val="0"/>
        <w:bidi w:val="0"/>
        <w:spacing w:line="300" w:lineRule="exact"/>
        <w:textAlignment w:val="auto"/>
        <w:rPr>
          <w:rFonts w:hint="eastAsia" w:ascii="等线" w:hAnsi="等线" w:eastAsia="等线" w:cs="宋体"/>
          <w:bCs w:val="0"/>
          <w:sz w:val="28"/>
          <w:szCs w:val="28"/>
        </w:rPr>
      </w:pPr>
      <w:bookmarkStart w:id="25" w:name="_Toc35393635"/>
      <w:bookmarkStart w:id="26" w:name="_Toc35393804"/>
      <w:r>
        <w:rPr>
          <w:rFonts w:hint="eastAsia" w:ascii="等线" w:hAnsi="等线" w:eastAsia="等线" w:cs="宋体"/>
          <w:bCs w:val="0"/>
          <w:sz w:val="28"/>
          <w:szCs w:val="28"/>
        </w:rPr>
        <w:t>七、其他补充事宜</w:t>
      </w:r>
      <w:bookmarkEnd w:id="25"/>
      <w:bookmarkEnd w:id="26"/>
    </w:p>
    <w:p>
      <w:pPr>
        <w:pStyle w:val="6"/>
        <w:pageBreakBefore w:val="0"/>
        <w:kinsoku/>
        <w:wordWrap/>
        <w:overflowPunct/>
        <w:topLinePunct w:val="0"/>
        <w:bidi w:val="0"/>
        <w:spacing w:line="300" w:lineRule="exact"/>
        <w:textAlignment w:val="auto"/>
        <w:rPr>
          <w:rFonts w:hint="eastAsia" w:ascii="等线" w:hAnsi="等线" w:eastAsia="等线" w:cs="宋体"/>
          <w:bCs w:val="0"/>
          <w:sz w:val="28"/>
          <w:szCs w:val="28"/>
        </w:rPr>
      </w:pPr>
      <w:bookmarkStart w:id="27" w:name="_Toc35393805"/>
      <w:bookmarkStart w:id="28" w:name="_Toc35393636"/>
      <w:bookmarkStart w:id="29" w:name="_Toc28359018"/>
      <w:bookmarkStart w:id="30" w:name="_Toc28359095"/>
      <w:r>
        <w:rPr>
          <w:rFonts w:hint="eastAsia" w:ascii="等线" w:hAnsi="等线" w:eastAsia="等线" w:cs="宋体"/>
          <w:bCs w:val="0"/>
          <w:sz w:val="28"/>
          <w:szCs w:val="28"/>
        </w:rPr>
        <w:t>八、凡对本次采购提出询问，请按以下方式联系。</w:t>
      </w:r>
      <w:bookmarkEnd w:id="27"/>
      <w:bookmarkEnd w:id="28"/>
      <w:bookmarkEnd w:id="29"/>
      <w:bookmarkEnd w:id="30"/>
    </w:p>
    <w:p>
      <w:pPr>
        <w:pStyle w:val="6"/>
        <w:pageBreakBefore w:val="0"/>
        <w:kinsoku/>
        <w:wordWrap/>
        <w:overflowPunct/>
        <w:topLinePunct w:val="0"/>
        <w:bidi w:val="0"/>
        <w:spacing w:line="300" w:lineRule="exact"/>
        <w:ind w:firstLine="840" w:firstLineChars="300"/>
        <w:textAlignment w:val="auto"/>
        <w:rPr>
          <w:rFonts w:hint="eastAsia" w:ascii="等线" w:hAnsi="等线" w:eastAsia="等线" w:cs="宋体"/>
          <w:b w:val="0"/>
          <w:sz w:val="28"/>
          <w:szCs w:val="28"/>
        </w:rPr>
      </w:pPr>
      <w:bookmarkStart w:id="31" w:name="_Toc35393637"/>
      <w:bookmarkStart w:id="32" w:name="_Toc28359019"/>
      <w:bookmarkStart w:id="33" w:name="_Toc28359096"/>
      <w:bookmarkStart w:id="34" w:name="_Toc35393806"/>
      <w:r>
        <w:rPr>
          <w:rFonts w:hint="eastAsia" w:ascii="等线" w:hAnsi="等线" w:eastAsia="等线" w:cs="宋体"/>
          <w:b w:val="0"/>
          <w:sz w:val="28"/>
          <w:szCs w:val="28"/>
        </w:rPr>
        <w:t>1.采购人信息</w:t>
      </w:r>
      <w:bookmarkEnd w:id="31"/>
      <w:bookmarkEnd w:id="32"/>
      <w:bookmarkEnd w:id="33"/>
      <w:bookmarkEnd w:id="34"/>
    </w:p>
    <w:p>
      <w:pPr>
        <w:pageBreakBefore w:val="0"/>
        <w:kinsoku/>
        <w:wordWrap/>
        <w:overflowPunct/>
        <w:topLinePunct w:val="0"/>
        <w:bidi w:val="0"/>
        <w:spacing w:line="300" w:lineRule="exact"/>
        <w:ind w:left="1129" w:leftChars="371" w:hanging="350" w:hangingChars="125"/>
        <w:textAlignment w:val="auto"/>
        <w:rPr>
          <w:rFonts w:hint="eastAsia" w:ascii="等线" w:hAnsi="等线" w:cs="宋体"/>
          <w:sz w:val="28"/>
          <w:szCs w:val="28"/>
          <w:u w:val="single"/>
        </w:rPr>
      </w:pPr>
      <w:bookmarkStart w:id="35" w:name="_Toc28359097"/>
      <w:bookmarkStart w:id="36" w:name="_Toc28359020"/>
      <w:bookmarkStart w:id="37" w:name="_Toc35393807"/>
      <w:bookmarkStart w:id="38" w:name="_Toc35393638"/>
      <w:r>
        <w:rPr>
          <w:rFonts w:hint="eastAsia" w:ascii="等线" w:hAnsi="等线"/>
          <w:sz w:val="28"/>
          <w:szCs w:val="28"/>
        </w:rPr>
        <w:t>名    称：</w:t>
      </w:r>
      <w:r>
        <w:rPr>
          <w:rFonts w:hint="eastAsia" w:ascii="等线" w:hAnsi="等线"/>
          <w:sz w:val="28"/>
          <w:szCs w:val="28"/>
          <w:u w:val="single"/>
        </w:rPr>
        <w:t xml:space="preserve">　阜阳市第五人民医院   </w:t>
      </w:r>
    </w:p>
    <w:p>
      <w:pPr>
        <w:pageBreakBefore w:val="0"/>
        <w:kinsoku/>
        <w:wordWrap/>
        <w:overflowPunct/>
        <w:topLinePunct w:val="0"/>
        <w:bidi w:val="0"/>
        <w:spacing w:line="300" w:lineRule="exact"/>
        <w:ind w:left="1129" w:leftChars="371" w:hanging="350" w:hangingChars="125"/>
        <w:textAlignment w:val="auto"/>
        <w:rPr>
          <w:rFonts w:hint="eastAsia" w:ascii="等线" w:hAnsi="等线"/>
          <w:sz w:val="28"/>
          <w:szCs w:val="28"/>
          <w:lang w:val="zh-CN"/>
        </w:rPr>
      </w:pPr>
      <w:r>
        <w:rPr>
          <w:rFonts w:hint="eastAsia" w:ascii="等线" w:hAnsi="等线"/>
          <w:sz w:val="28"/>
          <w:szCs w:val="28"/>
        </w:rPr>
        <w:t>地    址：</w:t>
      </w:r>
      <w:r>
        <w:rPr>
          <w:rFonts w:hint="eastAsia" w:ascii="等线" w:hAnsi="等线"/>
          <w:sz w:val="28"/>
          <w:szCs w:val="28"/>
          <w:u w:val="single"/>
        </w:rPr>
        <w:t>　阜阳市颍泉区太和路227号　</w:t>
      </w:r>
    </w:p>
    <w:p>
      <w:pPr>
        <w:pageBreakBefore w:val="0"/>
        <w:kinsoku/>
        <w:wordWrap/>
        <w:overflowPunct/>
        <w:topLinePunct w:val="0"/>
        <w:bidi w:val="0"/>
        <w:adjustRightInd w:val="0"/>
        <w:snapToGrid w:val="0"/>
        <w:spacing w:line="300" w:lineRule="exact"/>
        <w:ind w:firstLine="716" w:firstLineChars="256"/>
        <w:jc w:val="left"/>
        <w:textAlignment w:val="auto"/>
        <w:rPr>
          <w:rFonts w:ascii="宋体" w:hAnsi="宋体" w:eastAsia="宋体" w:cs="宋体"/>
          <w:kern w:val="0"/>
          <w:sz w:val="28"/>
          <w:szCs w:val="28"/>
          <w:lang w:bidi="zh-CN"/>
        </w:rPr>
      </w:pPr>
      <w:r>
        <w:rPr>
          <w:rFonts w:hint="eastAsia" w:ascii="等线" w:hAnsi="等线"/>
          <w:sz w:val="28"/>
          <w:szCs w:val="28"/>
        </w:rPr>
        <w:t>联系方式：</w:t>
      </w:r>
      <w:r>
        <w:rPr>
          <w:rFonts w:hint="eastAsia" w:ascii="等线" w:hAnsi="等线"/>
          <w:sz w:val="28"/>
          <w:szCs w:val="28"/>
          <w:u w:val="single"/>
        </w:rPr>
        <w:t>　</w:t>
      </w:r>
      <w:r>
        <w:rPr>
          <w:rFonts w:hint="eastAsia" w:ascii="宋体" w:hAnsi="宋体" w:eastAsia="宋体" w:cs="宋体"/>
          <w:kern w:val="0"/>
          <w:sz w:val="28"/>
          <w:szCs w:val="28"/>
          <w:u w:val="single"/>
          <w:lang w:val="en-US" w:bidi="zh-CN"/>
        </w:rPr>
        <w:t>19955861711</w:t>
      </w:r>
      <w:r>
        <w:rPr>
          <w:rFonts w:hint="eastAsia" w:ascii="宋体" w:hAnsi="宋体" w:eastAsia="宋体" w:cs="宋体"/>
          <w:kern w:val="0"/>
          <w:sz w:val="28"/>
          <w:szCs w:val="28"/>
          <w:u w:val="single"/>
          <w:lang w:bidi="zh-CN"/>
        </w:rPr>
        <w:t xml:space="preserve"> </w:t>
      </w:r>
      <w:r>
        <w:rPr>
          <w:rFonts w:hint="eastAsia" w:ascii="宋体" w:hAnsi="宋体" w:eastAsia="宋体" w:cs="宋体"/>
          <w:kern w:val="0"/>
          <w:sz w:val="28"/>
          <w:szCs w:val="28"/>
          <w:lang w:bidi="zh-CN"/>
        </w:rPr>
        <w:t xml:space="preserve"> </w:t>
      </w:r>
    </w:p>
    <w:p>
      <w:pPr>
        <w:pStyle w:val="6"/>
        <w:pageBreakBefore w:val="0"/>
        <w:kinsoku/>
        <w:wordWrap/>
        <w:overflowPunct/>
        <w:topLinePunct w:val="0"/>
        <w:bidi w:val="0"/>
        <w:spacing w:line="300" w:lineRule="exact"/>
        <w:ind w:firstLine="840" w:firstLineChars="300"/>
        <w:textAlignment w:val="auto"/>
        <w:rPr>
          <w:rFonts w:hint="eastAsia" w:ascii="等线" w:hAnsi="等线" w:eastAsia="等线" w:cs="宋体"/>
          <w:b w:val="0"/>
          <w:sz w:val="28"/>
          <w:szCs w:val="28"/>
        </w:rPr>
      </w:pPr>
      <w:r>
        <w:rPr>
          <w:rFonts w:hint="eastAsia" w:ascii="等线" w:hAnsi="等线" w:eastAsia="等线" w:cs="宋体"/>
          <w:b w:val="0"/>
          <w:sz w:val="28"/>
          <w:szCs w:val="28"/>
        </w:rPr>
        <w:t>2.采购代理机构信息（如有）</w:t>
      </w:r>
      <w:bookmarkEnd w:id="35"/>
      <w:bookmarkEnd w:id="36"/>
      <w:bookmarkEnd w:id="37"/>
      <w:bookmarkEnd w:id="38"/>
    </w:p>
    <w:p>
      <w:pPr>
        <w:pageBreakBefore w:val="0"/>
        <w:kinsoku/>
        <w:wordWrap/>
        <w:overflowPunct/>
        <w:topLinePunct w:val="0"/>
        <w:bidi w:val="0"/>
        <w:spacing w:line="300" w:lineRule="exact"/>
        <w:ind w:firstLine="840" w:firstLineChars="300"/>
        <w:textAlignment w:val="auto"/>
        <w:rPr>
          <w:rFonts w:hint="eastAsia" w:ascii="等线" w:hAnsi="等线" w:cs="宋体"/>
          <w:sz w:val="28"/>
          <w:szCs w:val="28"/>
        </w:rPr>
      </w:pPr>
      <w:bookmarkStart w:id="39" w:name="_Toc35393808"/>
      <w:bookmarkStart w:id="40" w:name="_Toc28359021"/>
      <w:bookmarkStart w:id="41" w:name="_Toc35393639"/>
      <w:bookmarkStart w:id="42" w:name="_Toc28359098"/>
      <w:r>
        <w:rPr>
          <w:rFonts w:hint="eastAsia" w:ascii="等线" w:hAnsi="等线"/>
          <w:sz w:val="28"/>
          <w:szCs w:val="28"/>
        </w:rPr>
        <w:t>名    称：</w:t>
      </w:r>
      <w:r>
        <w:rPr>
          <w:rFonts w:hint="eastAsia" w:ascii="等线" w:hAnsi="等线"/>
          <w:sz w:val="28"/>
          <w:szCs w:val="28"/>
          <w:u w:val="single"/>
        </w:rPr>
        <w:t>　</w:t>
      </w:r>
      <w:r>
        <w:rPr>
          <w:rFonts w:hint="default" w:ascii="等线" w:hAnsi="等线"/>
          <w:sz w:val="28"/>
          <w:szCs w:val="28"/>
          <w:u w:val="single"/>
          <w:lang w:val="en-US"/>
        </w:rPr>
        <w:t>陕西万隆金剑工程管理咨询有限公司</w:t>
      </w:r>
      <w:r>
        <w:rPr>
          <w:rFonts w:hint="eastAsia" w:ascii="等线" w:hAnsi="等线"/>
          <w:sz w:val="28"/>
          <w:szCs w:val="28"/>
          <w:u w:val="single"/>
        </w:rPr>
        <w:t>　</w:t>
      </w:r>
    </w:p>
    <w:p>
      <w:pPr>
        <w:pageBreakBefore w:val="0"/>
        <w:kinsoku/>
        <w:wordWrap/>
        <w:overflowPunct/>
        <w:topLinePunct w:val="0"/>
        <w:bidi w:val="0"/>
        <w:spacing w:line="300" w:lineRule="exact"/>
        <w:ind w:firstLine="840" w:firstLineChars="300"/>
        <w:textAlignment w:val="auto"/>
        <w:rPr>
          <w:rFonts w:hint="eastAsia" w:ascii="等线" w:hAnsi="等线"/>
          <w:sz w:val="28"/>
          <w:szCs w:val="28"/>
          <w:u w:val="single"/>
        </w:rPr>
      </w:pPr>
      <w:r>
        <w:rPr>
          <w:rFonts w:hint="eastAsia" w:ascii="等线" w:hAnsi="等线"/>
          <w:sz w:val="28"/>
          <w:szCs w:val="28"/>
        </w:rPr>
        <w:t>地　　址：</w:t>
      </w:r>
      <w:r>
        <w:rPr>
          <w:rFonts w:hint="eastAsia" w:ascii="等线" w:hAnsi="等线"/>
          <w:sz w:val="28"/>
          <w:szCs w:val="28"/>
          <w:u w:val="single"/>
        </w:rPr>
        <w:t xml:space="preserve"> </w:t>
      </w:r>
      <w:r>
        <w:rPr>
          <w:rFonts w:ascii="等线" w:hAnsi="等线"/>
          <w:sz w:val="28"/>
          <w:szCs w:val="28"/>
          <w:u w:val="single"/>
        </w:rPr>
        <w:t xml:space="preserve"> </w:t>
      </w:r>
      <w:r>
        <w:rPr>
          <w:rFonts w:ascii="等线" w:hAnsi="等线"/>
          <w:sz w:val="28"/>
          <w:szCs w:val="28"/>
          <w:u w:val="single"/>
          <w:lang w:val="en-US"/>
        </w:rPr>
        <w:t>阜阳市颍州区三和综合楼</w:t>
      </w:r>
      <w:r>
        <w:rPr>
          <w:rFonts w:ascii="等线" w:hAnsi="等线"/>
          <w:sz w:val="28"/>
          <w:szCs w:val="28"/>
          <w:u w:val="single"/>
        </w:rPr>
        <w:t xml:space="preserve">   </w:t>
      </w:r>
    </w:p>
    <w:p>
      <w:pPr>
        <w:pageBreakBefore w:val="0"/>
        <w:kinsoku/>
        <w:wordWrap/>
        <w:overflowPunct/>
        <w:topLinePunct w:val="0"/>
        <w:bidi w:val="0"/>
        <w:spacing w:line="300" w:lineRule="exact"/>
        <w:ind w:firstLine="840" w:firstLineChars="300"/>
        <w:textAlignment w:val="auto"/>
        <w:rPr>
          <w:rFonts w:hint="eastAsia" w:ascii="等线" w:hAnsi="等线"/>
          <w:sz w:val="28"/>
          <w:szCs w:val="28"/>
          <w:u w:val="single"/>
        </w:rPr>
      </w:pPr>
      <w:r>
        <w:rPr>
          <w:rFonts w:hint="eastAsia" w:ascii="等线" w:hAnsi="等线"/>
          <w:sz w:val="28"/>
          <w:szCs w:val="28"/>
        </w:rPr>
        <w:t>联系方式：</w:t>
      </w:r>
      <w:r>
        <w:rPr>
          <w:rFonts w:hint="eastAsia" w:ascii="等线" w:hAnsi="等线"/>
          <w:sz w:val="28"/>
          <w:szCs w:val="28"/>
          <w:u w:val="single"/>
        </w:rPr>
        <w:t xml:space="preserve">　 </w:t>
      </w:r>
      <w:r>
        <w:rPr>
          <w:rFonts w:hint="default" w:hAnsi="等线"/>
          <w:sz w:val="28"/>
          <w:szCs w:val="28"/>
          <w:u w:val="single"/>
          <w:lang w:val="en-US"/>
        </w:rPr>
        <w:t>18226298772</w:t>
      </w:r>
      <w:r>
        <w:rPr>
          <w:rFonts w:hint="eastAsia" w:ascii="等线" w:hAnsi="等线"/>
          <w:sz w:val="28"/>
          <w:szCs w:val="28"/>
          <w:u w:val="single"/>
        </w:rPr>
        <w:t>　　　</w:t>
      </w:r>
    </w:p>
    <w:p>
      <w:pPr>
        <w:pStyle w:val="6"/>
        <w:pageBreakBefore w:val="0"/>
        <w:kinsoku/>
        <w:wordWrap/>
        <w:overflowPunct/>
        <w:topLinePunct w:val="0"/>
        <w:bidi w:val="0"/>
        <w:spacing w:line="300" w:lineRule="exact"/>
        <w:ind w:firstLine="840" w:firstLineChars="300"/>
        <w:textAlignment w:val="auto"/>
        <w:rPr>
          <w:rFonts w:hint="eastAsia" w:ascii="等线" w:hAnsi="等线" w:eastAsia="等线" w:cs="宋体"/>
          <w:b w:val="0"/>
          <w:sz w:val="28"/>
          <w:szCs w:val="28"/>
        </w:rPr>
      </w:pPr>
      <w:r>
        <w:rPr>
          <w:rFonts w:hint="eastAsia" w:ascii="等线" w:hAnsi="等线" w:eastAsia="等线" w:cs="宋体"/>
          <w:b w:val="0"/>
          <w:sz w:val="28"/>
          <w:szCs w:val="28"/>
        </w:rPr>
        <w:t>3.项目联系方式</w:t>
      </w:r>
      <w:bookmarkEnd w:id="39"/>
      <w:bookmarkEnd w:id="40"/>
      <w:bookmarkEnd w:id="41"/>
      <w:bookmarkEnd w:id="42"/>
    </w:p>
    <w:p>
      <w:pPr>
        <w:pStyle w:val="10"/>
        <w:pageBreakBefore w:val="0"/>
        <w:kinsoku/>
        <w:wordWrap/>
        <w:overflowPunct/>
        <w:topLinePunct w:val="0"/>
        <w:bidi w:val="0"/>
        <w:spacing w:line="300" w:lineRule="exact"/>
        <w:ind w:firstLine="840" w:firstLineChars="300"/>
        <w:textAlignment w:val="auto"/>
        <w:rPr>
          <w:rFonts w:hint="eastAsia" w:ascii="等线" w:hAnsi="等线"/>
          <w:sz w:val="28"/>
          <w:szCs w:val="28"/>
        </w:rPr>
      </w:pPr>
      <w:r>
        <w:rPr>
          <w:rFonts w:hint="eastAsia" w:ascii="等线" w:hAnsi="等线"/>
          <w:sz w:val="28"/>
          <w:szCs w:val="28"/>
        </w:rPr>
        <w:t>项目联系人：</w:t>
      </w:r>
      <w:r>
        <w:rPr>
          <w:rFonts w:hint="eastAsia" w:ascii="等线" w:hAnsi="等线"/>
          <w:sz w:val="28"/>
          <w:szCs w:val="28"/>
          <w:lang w:val="en-US" w:eastAsia="zh-CN"/>
        </w:rPr>
        <w:t xml:space="preserve"> </w:t>
      </w:r>
      <w:r>
        <w:rPr>
          <w:rFonts w:hint="eastAsia" w:ascii="等线" w:hAnsi="等线"/>
          <w:sz w:val="28"/>
          <w:szCs w:val="28"/>
          <w:u w:val="single"/>
        </w:rPr>
        <w:t xml:space="preserve">丰文 </w:t>
      </w:r>
    </w:p>
    <w:p>
      <w:pPr>
        <w:pageBreakBefore w:val="0"/>
        <w:kinsoku/>
        <w:wordWrap/>
        <w:overflowPunct/>
        <w:topLinePunct w:val="0"/>
        <w:bidi w:val="0"/>
        <w:spacing w:line="300" w:lineRule="exact"/>
        <w:ind w:firstLine="840" w:firstLineChars="300"/>
        <w:textAlignment w:val="auto"/>
        <w:rPr>
          <w:rFonts w:hint="eastAsia" w:ascii="等线" w:hAnsi="等线"/>
          <w:sz w:val="28"/>
          <w:szCs w:val="28"/>
          <w:u w:val="single"/>
        </w:rPr>
      </w:pPr>
      <w:r>
        <w:rPr>
          <w:rFonts w:hint="eastAsia" w:ascii="等线" w:hAnsi="等线"/>
          <w:sz w:val="28"/>
          <w:szCs w:val="28"/>
        </w:rPr>
        <w:t>电　　 话：</w:t>
      </w:r>
      <w:r>
        <w:rPr>
          <w:rFonts w:hint="eastAsia"/>
          <w:sz w:val="28"/>
          <w:szCs w:val="28"/>
          <w:lang w:val="en-US" w:eastAsia="zh-CN"/>
        </w:rPr>
        <w:t xml:space="preserve"> </w:t>
      </w:r>
      <w:r>
        <w:rPr>
          <w:rFonts w:hint="eastAsia" w:ascii="宋体" w:hAnsi="宋体" w:eastAsia="宋体" w:cs="宋体"/>
          <w:kern w:val="0"/>
          <w:sz w:val="28"/>
          <w:szCs w:val="28"/>
          <w:u w:val="single"/>
          <w:lang w:val="en-US" w:bidi="zh-CN"/>
        </w:rPr>
        <w:t>19955861711</w:t>
      </w:r>
      <w:r>
        <w:rPr>
          <w:rFonts w:hint="eastAsia" w:ascii="等线" w:hAnsi="等线"/>
          <w:sz w:val="28"/>
          <w:szCs w:val="28"/>
          <w:u w:val="single"/>
        </w:rPr>
        <w:t>　</w:t>
      </w:r>
    </w:p>
    <w:p>
      <w:pPr>
        <w:pStyle w:val="2"/>
        <w:pageBreakBefore w:val="0"/>
        <w:kinsoku/>
        <w:wordWrap/>
        <w:overflowPunct/>
        <w:topLinePunct w:val="0"/>
        <w:bidi w:val="0"/>
        <w:spacing w:line="300" w:lineRule="exact"/>
        <w:ind w:firstLine="560"/>
        <w:textAlignment w:val="auto"/>
        <w:rPr>
          <w:rFonts w:hint="eastAsia"/>
        </w:rPr>
      </w:pPr>
    </w:p>
    <w:p>
      <w:pPr>
        <w:pageBreakBefore w:val="0"/>
        <w:kinsoku/>
        <w:wordWrap/>
        <w:overflowPunct/>
        <w:topLinePunct w:val="0"/>
        <w:bidi w:val="0"/>
        <w:adjustRightInd w:val="0"/>
        <w:snapToGrid w:val="0"/>
        <w:spacing w:line="300" w:lineRule="exact"/>
        <w:ind w:firstLine="202" w:firstLineChars="56"/>
        <w:jc w:val="right"/>
        <w:textAlignment w:val="auto"/>
        <w:rPr>
          <w:rFonts w:ascii="宋体" w:hAnsi="宋体" w:eastAsia="宋体" w:cs="宋体"/>
          <w:kern w:val="0"/>
          <w:sz w:val="28"/>
          <w:szCs w:val="28"/>
          <w:lang w:bidi="zh-CN"/>
        </w:rPr>
      </w:pPr>
      <w:r>
        <w:rPr>
          <w:rFonts w:hint="eastAsia" w:ascii="Arial" w:hAnsi="Arial" w:eastAsia="黑体" w:cs="Arial"/>
          <w:b/>
          <w:sz w:val="36"/>
        </w:rPr>
        <w:t xml:space="preserve"> </w:t>
      </w:r>
      <w:r>
        <w:rPr>
          <w:rFonts w:ascii="Arial" w:hAnsi="Arial" w:eastAsia="黑体" w:cs="Arial"/>
          <w:b/>
          <w:sz w:val="36"/>
        </w:rPr>
        <w:t xml:space="preserve">                              </w:t>
      </w:r>
      <w:r>
        <w:rPr>
          <w:rFonts w:hint="eastAsia" w:ascii="宋体" w:hAnsi="宋体" w:eastAsia="宋体" w:cs="宋体"/>
          <w:kern w:val="0"/>
          <w:sz w:val="28"/>
          <w:szCs w:val="28"/>
          <w:lang w:bidi="zh-CN"/>
        </w:rPr>
        <w:t>2020年8月</w:t>
      </w:r>
      <w:r>
        <w:rPr>
          <w:rFonts w:hint="eastAsia" w:cs="宋体"/>
          <w:kern w:val="0"/>
          <w:sz w:val="28"/>
          <w:szCs w:val="28"/>
          <w:lang w:bidi="zh-CN"/>
        </w:rPr>
        <w:t xml:space="preserve"> </w:t>
      </w:r>
      <w:r>
        <w:rPr>
          <w:rFonts w:cs="宋体"/>
          <w:kern w:val="0"/>
          <w:sz w:val="28"/>
          <w:szCs w:val="28"/>
          <w:lang w:bidi="zh-CN"/>
        </w:rPr>
        <w:t>1</w:t>
      </w:r>
      <w:r>
        <w:rPr>
          <w:rFonts w:hint="eastAsia" w:cs="宋体"/>
          <w:kern w:val="0"/>
          <w:sz w:val="28"/>
          <w:szCs w:val="28"/>
          <w:lang w:val="en-US" w:bidi="zh-CN"/>
        </w:rPr>
        <w:t>7</w:t>
      </w:r>
      <w:r>
        <w:rPr>
          <w:rFonts w:hint="eastAsia" w:cs="宋体"/>
          <w:kern w:val="0"/>
          <w:sz w:val="28"/>
          <w:szCs w:val="28"/>
          <w:lang w:bidi="zh-CN"/>
        </w:rPr>
        <w:t xml:space="preserve"> </w:t>
      </w:r>
      <w:r>
        <w:rPr>
          <w:rFonts w:hint="eastAsia" w:ascii="宋体" w:hAnsi="宋体" w:eastAsia="宋体" w:cs="宋体"/>
          <w:kern w:val="0"/>
          <w:sz w:val="28"/>
          <w:szCs w:val="28"/>
          <w:lang w:bidi="zh-CN"/>
        </w:rPr>
        <w:t>日</w:t>
      </w:r>
      <w:bookmarkEnd w:id="59"/>
    </w:p>
    <w:p>
      <w:pPr>
        <w:pStyle w:val="29"/>
        <w:ind w:firstLine="723"/>
        <w:rPr>
          <w:rFonts w:ascii="Arial" w:hAnsi="Arial" w:eastAsia="黑体" w:cs="Arial"/>
          <w:b/>
          <w:sz w:val="36"/>
          <w:lang w:val="en-US"/>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5"/>
        <w:spacing w:line="400" w:lineRule="exact"/>
        <w:rPr>
          <w:color w:val="000000"/>
          <w:sz w:val="36"/>
          <w:szCs w:val="36"/>
        </w:rPr>
      </w:pPr>
      <w:r>
        <w:rPr>
          <w:rFonts w:hint="eastAsia"/>
          <w:color w:val="000000"/>
          <w:sz w:val="36"/>
          <w:szCs w:val="36"/>
        </w:rPr>
        <w:t xml:space="preserve">第二章  </w:t>
      </w:r>
      <w:bookmarkStart w:id="43" w:name="_Hlt519045482"/>
      <w:bookmarkEnd w:id="43"/>
      <w:bookmarkStart w:id="44" w:name="_Hlt519045420"/>
      <w:bookmarkEnd w:id="44"/>
      <w:r>
        <w:rPr>
          <w:rFonts w:hint="eastAsia"/>
          <w:color w:val="000000"/>
          <w:sz w:val="36"/>
          <w:szCs w:val="36"/>
        </w:rPr>
        <w:t>供应商须知及前附表</w:t>
      </w:r>
    </w:p>
    <w:p>
      <w:pPr>
        <w:pStyle w:val="6"/>
        <w:spacing w:line="400" w:lineRule="exact"/>
        <w:rPr>
          <w:rFonts w:ascii="宋体" w:hAnsi="宋体" w:eastAsia="宋体" w:cs="宋体"/>
          <w:color w:val="000000"/>
        </w:rPr>
      </w:pPr>
      <w:bookmarkStart w:id="45" w:name="_Toc448070710"/>
      <w:bookmarkStart w:id="46" w:name="_Toc18908"/>
      <w:bookmarkStart w:id="47" w:name="_Toc19702"/>
      <w:r>
        <w:rPr>
          <w:rFonts w:hint="eastAsia" w:ascii="宋体" w:hAnsi="宋体" w:eastAsia="宋体" w:cs="宋体"/>
          <w:color w:val="000000"/>
        </w:rPr>
        <w:t>一</w:t>
      </w:r>
      <w:bookmarkStart w:id="48" w:name="_Hlt510343011"/>
      <w:bookmarkStart w:id="49" w:name="_Hlt510342998"/>
      <w:r>
        <w:rPr>
          <w:rFonts w:hint="eastAsia" w:ascii="宋体" w:hAnsi="宋体" w:eastAsia="宋体" w:cs="宋体"/>
          <w:color w:val="000000"/>
        </w:rPr>
        <w:t>、供应商须</w:t>
      </w:r>
      <w:bookmarkEnd w:id="48"/>
      <w:r>
        <w:rPr>
          <w:rFonts w:hint="eastAsia" w:ascii="宋体" w:hAnsi="宋体" w:eastAsia="宋体" w:cs="宋体"/>
          <w:color w:val="000000"/>
        </w:rPr>
        <w:t>知前</w:t>
      </w:r>
      <w:bookmarkEnd w:id="49"/>
      <w:r>
        <w:rPr>
          <w:rFonts w:hint="eastAsia" w:ascii="宋体" w:hAnsi="宋体" w:eastAsia="宋体" w:cs="宋体"/>
          <w:color w:val="000000"/>
        </w:rPr>
        <w:t>附表</w:t>
      </w:r>
      <w:bookmarkEnd w:id="45"/>
      <w:bookmarkEnd w:id="46"/>
      <w:bookmarkEnd w:id="47"/>
    </w:p>
    <w:tbl>
      <w:tblPr>
        <w:tblStyle w:val="16"/>
        <w:tblW w:w="10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41"/>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1" w:type="dxa"/>
            <w:vAlign w:val="center"/>
          </w:tcPr>
          <w:p>
            <w:pPr>
              <w:spacing w:line="440" w:lineRule="exact"/>
              <w:jc w:val="center"/>
              <w:rPr>
                <w:rFonts w:ascii="宋体" w:hAnsi="宋体" w:cs="宋体"/>
                <w:b/>
                <w:color w:val="000000"/>
                <w:sz w:val="24"/>
              </w:rPr>
            </w:pPr>
            <w:r>
              <w:rPr>
                <w:rFonts w:hint="eastAsia" w:ascii="宋体" w:hAnsi="宋体" w:cs="宋体"/>
                <w:b/>
                <w:color w:val="000000"/>
                <w:sz w:val="24"/>
              </w:rPr>
              <w:t>序号</w:t>
            </w:r>
          </w:p>
        </w:tc>
        <w:tc>
          <w:tcPr>
            <w:tcW w:w="1641" w:type="dxa"/>
            <w:vAlign w:val="center"/>
          </w:tcPr>
          <w:p>
            <w:pPr>
              <w:spacing w:line="440" w:lineRule="exact"/>
              <w:jc w:val="center"/>
              <w:rPr>
                <w:rFonts w:ascii="宋体" w:hAnsi="宋体" w:cs="宋体"/>
                <w:b/>
                <w:color w:val="000000"/>
                <w:sz w:val="24"/>
              </w:rPr>
            </w:pPr>
            <w:r>
              <w:rPr>
                <w:rFonts w:hint="eastAsia" w:ascii="宋体" w:hAnsi="宋体" w:cs="宋体"/>
                <w:b/>
                <w:color w:val="000000"/>
                <w:sz w:val="24"/>
              </w:rPr>
              <w:t>内容</w:t>
            </w:r>
          </w:p>
        </w:tc>
        <w:tc>
          <w:tcPr>
            <w:tcW w:w="7861" w:type="dxa"/>
            <w:vAlign w:val="center"/>
          </w:tcPr>
          <w:p>
            <w:pPr>
              <w:spacing w:line="440" w:lineRule="exact"/>
              <w:jc w:val="center"/>
              <w:rPr>
                <w:rFonts w:ascii="宋体" w:hAnsi="宋体" w:cs="宋体"/>
                <w:b/>
                <w:color w:val="000000"/>
                <w:sz w:val="24"/>
              </w:rPr>
            </w:pPr>
            <w:r>
              <w:rPr>
                <w:rFonts w:hint="eastAsia" w:ascii="宋体" w:hAnsi="宋体" w:cs="宋体"/>
                <w:b/>
                <w:color w:val="000000"/>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1</w:t>
            </w:r>
          </w:p>
        </w:tc>
        <w:tc>
          <w:tcPr>
            <w:tcW w:w="164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项目名称</w:t>
            </w:r>
          </w:p>
        </w:tc>
        <w:tc>
          <w:tcPr>
            <w:tcW w:w="7861" w:type="dxa"/>
            <w:vAlign w:val="center"/>
          </w:tcPr>
          <w:p>
            <w:pPr>
              <w:spacing w:line="440" w:lineRule="exact"/>
              <w:ind w:firstLine="3"/>
              <w:rPr>
                <w:rFonts w:ascii="宋体" w:hAnsi="宋体" w:eastAsia="宋体" w:cs="宋体"/>
                <w:color w:val="000000"/>
                <w:sz w:val="24"/>
              </w:rPr>
            </w:pPr>
            <w:r>
              <w:rPr>
                <w:rFonts w:hint="eastAsia" w:ascii="宋体" w:hAnsi="宋体" w:cs="宋体"/>
                <w:color w:val="000000"/>
                <w:sz w:val="24"/>
              </w:rPr>
              <w:t>项目名称：阜阳市第五人民医院纸张耗材采购项目</w:t>
            </w:r>
          </w:p>
          <w:p>
            <w:pPr>
              <w:spacing w:line="440" w:lineRule="exact"/>
              <w:ind w:firstLine="3"/>
              <w:rPr>
                <w:rFonts w:ascii="宋体" w:hAnsi="宋体" w:cs="宋体"/>
                <w:color w:val="000000"/>
                <w:sz w:val="24"/>
              </w:rPr>
            </w:pPr>
            <w:r>
              <w:rPr>
                <w:rFonts w:hint="eastAsia" w:ascii="宋体" w:hAnsi="宋体" w:cs="宋体"/>
                <w:color w:val="000000"/>
                <w:sz w:val="24"/>
              </w:rPr>
              <w:t>项目编号：</w:t>
            </w:r>
            <w:r>
              <w:rPr>
                <w:rFonts w:hint="eastAsia" w:ascii="等线" w:hAnsi="等线"/>
                <w:sz w:val="28"/>
                <w:szCs w:val="28"/>
              </w:rPr>
              <w:t>FYWY202</w:t>
            </w:r>
            <w:r>
              <w:rPr>
                <w:rFonts w:hint="eastAsia"/>
                <w:sz w:val="28"/>
                <w:szCs w:val="28"/>
                <w:lang w:eastAsia="zh-CN"/>
              </w:rPr>
              <w:t>0817</w:t>
            </w:r>
            <w:r>
              <w:rPr>
                <w:rFonts w:hint="eastAsia" w:ascii="宋体" w:hAnsi="宋体" w:cs="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0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2</w:t>
            </w:r>
          </w:p>
        </w:tc>
        <w:tc>
          <w:tcPr>
            <w:tcW w:w="164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采购人</w:t>
            </w:r>
          </w:p>
        </w:tc>
        <w:tc>
          <w:tcPr>
            <w:tcW w:w="7861" w:type="dxa"/>
            <w:vAlign w:val="center"/>
          </w:tcPr>
          <w:p>
            <w:pPr>
              <w:spacing w:line="440" w:lineRule="exact"/>
              <w:ind w:left="1200" w:hanging="1200" w:hangingChars="500"/>
              <w:rPr>
                <w:rFonts w:ascii="宋体" w:hAnsi="宋体" w:eastAsia="宋体" w:cs="宋体"/>
                <w:color w:val="000000"/>
                <w:sz w:val="24"/>
              </w:rPr>
            </w:pPr>
            <w:r>
              <w:rPr>
                <w:rFonts w:hint="eastAsia" w:ascii="宋体" w:hAnsi="宋体" w:cs="宋体"/>
                <w:color w:val="000000"/>
                <w:sz w:val="24"/>
              </w:rPr>
              <w:t>阜阳市第五人民医院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0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3</w:t>
            </w:r>
          </w:p>
        </w:tc>
        <w:tc>
          <w:tcPr>
            <w:tcW w:w="164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服务地点</w:t>
            </w:r>
          </w:p>
        </w:tc>
        <w:tc>
          <w:tcPr>
            <w:tcW w:w="7861" w:type="dxa"/>
            <w:vAlign w:val="center"/>
          </w:tcPr>
          <w:p>
            <w:pPr>
              <w:spacing w:line="440" w:lineRule="exact"/>
              <w:ind w:firstLine="3"/>
              <w:rPr>
                <w:rFonts w:ascii="宋体" w:hAnsi="宋体" w:cs="宋体"/>
                <w:color w:val="000000"/>
                <w:sz w:val="24"/>
              </w:rPr>
            </w:pPr>
            <w:r>
              <w:rPr>
                <w:rFonts w:hint="eastAsia" w:ascii="宋体" w:hAnsi="宋体" w:cs="宋体"/>
                <w:color w:val="000000"/>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70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4</w:t>
            </w:r>
          </w:p>
        </w:tc>
        <w:tc>
          <w:tcPr>
            <w:tcW w:w="164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采购代理机构</w:t>
            </w:r>
          </w:p>
        </w:tc>
        <w:tc>
          <w:tcPr>
            <w:tcW w:w="7861" w:type="dxa"/>
            <w:vAlign w:val="center"/>
          </w:tcPr>
          <w:p>
            <w:pPr>
              <w:spacing w:line="440" w:lineRule="exact"/>
              <w:ind w:left="636" w:hanging="636" w:hangingChars="265"/>
              <w:jc w:val="left"/>
              <w:rPr>
                <w:rFonts w:ascii="宋体" w:hAnsi="宋体" w:eastAsia="宋体" w:cs="宋体"/>
                <w:color w:val="000000"/>
                <w:sz w:val="24"/>
              </w:rPr>
            </w:pPr>
            <w:r>
              <w:rPr>
                <w:rFonts w:hint="eastAsia" w:ascii="宋体" w:hAnsi="宋体" w:cs="宋体"/>
                <w:color w:val="000000"/>
                <w:sz w:val="24"/>
              </w:rPr>
              <w:t>采购代理机构：</w:t>
            </w:r>
            <w:r>
              <w:rPr>
                <w:rFonts w:hint="default" w:ascii="宋体" w:hAnsi="宋体" w:cs="宋体"/>
                <w:color w:val="000000"/>
                <w:sz w:val="24"/>
                <w:lang w:val="en-US"/>
              </w:rPr>
              <w:t>陕西万隆金剑工程管理咨询有限公司</w:t>
            </w:r>
          </w:p>
          <w:p>
            <w:pPr>
              <w:spacing w:line="440" w:lineRule="exact"/>
              <w:ind w:left="1200" w:hanging="1200" w:hangingChars="500"/>
              <w:rPr>
                <w:rFonts w:ascii="宋体" w:hAnsi="宋体" w:cs="宋体"/>
                <w:color w:val="000000"/>
                <w:sz w:val="24"/>
              </w:rPr>
            </w:pPr>
            <w:r>
              <w:rPr>
                <w:rFonts w:hint="eastAsia" w:ascii="宋体" w:hAnsi="宋体" w:cs="宋体"/>
                <w:color w:val="000000"/>
                <w:sz w:val="24"/>
              </w:rPr>
              <w:t xml:space="preserve">联系人：  </w:t>
            </w:r>
            <w:r>
              <w:rPr>
                <w:rFonts w:hint="default" w:ascii="宋体" w:hAnsi="宋体" w:cs="宋体"/>
                <w:color w:val="000000"/>
                <w:sz w:val="24"/>
                <w:lang w:val="en-US"/>
              </w:rPr>
              <w:t>黄工</w:t>
            </w:r>
            <w:r>
              <w:rPr>
                <w:rFonts w:hint="eastAsia" w:ascii="宋体" w:hAnsi="宋体" w:cs="宋体"/>
                <w:color w:val="000000"/>
                <w:sz w:val="24"/>
              </w:rPr>
              <w:t xml:space="preserve">       </w:t>
            </w:r>
          </w:p>
          <w:p>
            <w:pPr>
              <w:spacing w:line="440" w:lineRule="exact"/>
              <w:ind w:left="1200" w:hanging="1200" w:hangingChars="500"/>
              <w:rPr>
                <w:rFonts w:ascii="宋体" w:hAnsi="宋体" w:cs="宋体"/>
                <w:color w:val="000000"/>
                <w:sz w:val="24"/>
              </w:rPr>
            </w:pPr>
            <w:r>
              <w:rPr>
                <w:rFonts w:hint="eastAsia" w:ascii="宋体" w:hAnsi="宋体" w:cs="宋体"/>
                <w:color w:val="000000"/>
                <w:sz w:val="24"/>
              </w:rPr>
              <w:t xml:space="preserve">电 话：  </w:t>
            </w:r>
            <w:r>
              <w:rPr>
                <w:rFonts w:hint="default" w:ascii="宋体" w:hAnsi="宋体" w:cs="宋体"/>
                <w:color w:val="000000"/>
                <w:sz w:val="24"/>
                <w:lang w:val="en-US"/>
              </w:rPr>
              <w:t>18226298772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0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5</w:t>
            </w:r>
          </w:p>
        </w:tc>
        <w:tc>
          <w:tcPr>
            <w:tcW w:w="1641" w:type="dxa"/>
            <w:vAlign w:val="center"/>
          </w:tcPr>
          <w:p>
            <w:pPr>
              <w:widowControl/>
              <w:shd w:val="clear" w:color="auto" w:fill="FFFFFF"/>
              <w:spacing w:line="560" w:lineRule="exact"/>
              <w:rPr>
                <w:rFonts w:hint="eastAsia" w:ascii="仿宋_GB2312" w:hAnsi="宋体" w:eastAsia="仿宋_GB2312" w:cs="宋体"/>
                <w:color w:val="000000"/>
                <w:kern w:val="0"/>
                <w:sz w:val="32"/>
                <w:szCs w:val="32"/>
              </w:rPr>
            </w:pPr>
            <w:r>
              <w:rPr>
                <w:rFonts w:hint="eastAsia" w:ascii="宋体" w:hAnsi="宋体" w:cs="宋体"/>
                <w:color w:val="000000"/>
                <w:sz w:val="24"/>
              </w:rPr>
              <w:t>供货及服务期限</w:t>
            </w:r>
          </w:p>
        </w:tc>
        <w:tc>
          <w:tcPr>
            <w:tcW w:w="7861" w:type="dxa"/>
            <w:vAlign w:val="center"/>
          </w:tcPr>
          <w:p>
            <w:pPr>
              <w:pageBreakBefore w:val="0"/>
              <w:widowControl/>
              <w:shd w:val="clear" w:color="auto" w:fill="FFFFFF"/>
              <w:kinsoku/>
              <w:wordWrap/>
              <w:overflowPunct/>
              <w:topLinePunct w:val="0"/>
              <w:bidi w:val="0"/>
              <w:spacing w:line="300" w:lineRule="exact"/>
              <w:ind w:firstLine="480" w:firstLineChars="200"/>
              <w:textAlignment w:val="auto"/>
              <w:rPr>
                <w:rFonts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年（1+1模式）（</w:t>
            </w:r>
            <w:r>
              <w:rPr>
                <w:rFonts w:hint="eastAsia" w:ascii="宋体" w:hAnsi="宋体" w:cs="宋体"/>
                <w:color w:val="000000"/>
                <w:sz w:val="24"/>
                <w:lang w:val="en-US" w:eastAsia="zh-CN"/>
              </w:rPr>
              <w:t>基础供货期1年，</w:t>
            </w:r>
            <w:r>
              <w:rPr>
                <w:rFonts w:hint="eastAsia" w:ascii="宋体" w:hAnsi="宋体" w:cs="宋体"/>
                <w:color w:val="000000"/>
                <w:sz w:val="24"/>
              </w:rPr>
              <w:t>在供货及时、服务周到无差评、市场价格无明显下调的情况下，经</w:t>
            </w:r>
            <w:r>
              <w:rPr>
                <w:rFonts w:hint="eastAsia" w:ascii="宋体" w:hAnsi="宋体" w:cs="宋体"/>
                <w:color w:val="000000"/>
                <w:sz w:val="24"/>
                <w:lang w:val="en-US" w:eastAsia="zh-CN"/>
              </w:rPr>
              <w:t>评</w:t>
            </w:r>
            <w:r>
              <w:rPr>
                <w:rFonts w:hint="eastAsia" w:ascii="宋体" w:hAnsi="宋体" w:cs="宋体"/>
                <w:color w:val="000000"/>
                <w:sz w:val="24"/>
              </w:rPr>
              <w:t>准可以续签</w:t>
            </w:r>
            <w:r>
              <w:rPr>
                <w:rFonts w:hint="eastAsia" w:ascii="宋体" w:hAnsi="宋体" w:cs="宋体"/>
                <w:color w:val="000000"/>
                <w:sz w:val="24"/>
                <w:lang w:val="en-US" w:eastAsia="zh-CN"/>
              </w:rPr>
              <w:t>1年</w:t>
            </w:r>
            <w:r>
              <w:rPr>
                <w:rFonts w:hint="eastAsia" w:ascii="宋体" w:hAnsi="宋体" w:cs="宋体"/>
                <w:color w:val="000000"/>
                <w:sz w:val="24"/>
              </w:rPr>
              <w:t>合同</w:t>
            </w:r>
            <w:r>
              <w:rPr>
                <w:rFonts w:hint="eastAsia" w:ascii="宋体" w:hAnsi="宋体" w:cs="宋体"/>
                <w:color w:val="000000"/>
                <w:sz w:val="24"/>
                <w:lang w:eastAsia="zh-CN"/>
              </w:rPr>
              <w:t>）</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0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6</w:t>
            </w:r>
          </w:p>
        </w:tc>
        <w:tc>
          <w:tcPr>
            <w:tcW w:w="164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采购范围</w:t>
            </w:r>
          </w:p>
        </w:tc>
        <w:tc>
          <w:tcPr>
            <w:tcW w:w="7861" w:type="dxa"/>
            <w:vAlign w:val="center"/>
          </w:tcPr>
          <w:p>
            <w:pPr>
              <w:spacing w:line="440" w:lineRule="exact"/>
              <w:rPr>
                <w:rFonts w:ascii="宋体" w:hAnsi="宋体" w:cs="宋体"/>
                <w:color w:val="000000"/>
                <w:sz w:val="24"/>
              </w:rPr>
            </w:pPr>
            <w:r>
              <w:rPr>
                <w:rFonts w:hint="eastAsia" w:ascii="宋体" w:hAnsi="宋体" w:cs="宋体"/>
                <w:color w:val="000000"/>
                <w:sz w:val="24"/>
              </w:rPr>
              <w:t>竞争性谈判文件范围内所有内容服务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01" w:type="dxa"/>
            <w:vAlign w:val="center"/>
          </w:tcPr>
          <w:p>
            <w:pPr>
              <w:spacing w:line="440" w:lineRule="exact"/>
              <w:jc w:val="center"/>
              <w:rPr>
                <w:rFonts w:ascii="宋体" w:hAnsi="宋体" w:cs="宋体"/>
                <w:color w:val="000000"/>
                <w:sz w:val="24"/>
              </w:rPr>
            </w:pPr>
            <w:r>
              <w:rPr>
                <w:rFonts w:ascii="宋体" w:hAnsi="宋体" w:cs="宋体"/>
                <w:color w:val="000000"/>
                <w:sz w:val="24"/>
              </w:rPr>
              <w:t>7</w:t>
            </w:r>
          </w:p>
        </w:tc>
        <w:tc>
          <w:tcPr>
            <w:tcW w:w="1641" w:type="dxa"/>
            <w:vAlign w:val="center"/>
          </w:tcPr>
          <w:p>
            <w:pPr>
              <w:spacing w:line="440" w:lineRule="exact"/>
              <w:jc w:val="center"/>
              <w:rPr>
                <w:rFonts w:ascii="宋体" w:hAnsi="宋体" w:eastAsia="宋体" w:cs="宋体"/>
                <w:color w:val="000000"/>
                <w:sz w:val="24"/>
              </w:rPr>
            </w:pPr>
            <w:r>
              <w:rPr>
                <w:rFonts w:hint="eastAsia" w:ascii="宋体" w:hAnsi="宋体" w:cs="宋体"/>
                <w:color w:val="000000"/>
                <w:sz w:val="24"/>
              </w:rPr>
              <w:t>投标限价</w:t>
            </w:r>
          </w:p>
        </w:tc>
        <w:tc>
          <w:tcPr>
            <w:tcW w:w="7861" w:type="dxa"/>
            <w:vAlign w:val="center"/>
          </w:tcPr>
          <w:p>
            <w:pPr>
              <w:spacing w:line="440" w:lineRule="exact"/>
              <w:rPr>
                <w:rFonts w:hint="eastAsia" w:ascii="宋体" w:hAnsi="宋体" w:cs="宋体"/>
                <w:color w:val="000000"/>
                <w:sz w:val="24"/>
              </w:rPr>
            </w:pPr>
            <w:r>
              <w:rPr>
                <w:rFonts w:hint="eastAsia" w:ascii="宋体" w:hAnsi="宋体" w:cs="宋体"/>
                <w:color w:val="000000"/>
                <w:sz w:val="24"/>
              </w:rPr>
              <w:t>最高限价：2</w:t>
            </w:r>
            <w:r>
              <w:rPr>
                <w:rFonts w:ascii="宋体" w:hAnsi="宋体" w:cs="宋体"/>
                <w:color w:val="000000"/>
                <w:sz w:val="24"/>
              </w:rPr>
              <w:t>77656</w:t>
            </w:r>
            <w:r>
              <w:rPr>
                <w:rFonts w:hint="eastAsia" w:ascii="宋体" w:hAnsi="宋体" w:cs="宋体"/>
                <w:color w:val="000000"/>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0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9</w:t>
            </w:r>
          </w:p>
        </w:tc>
        <w:tc>
          <w:tcPr>
            <w:tcW w:w="1641" w:type="dxa"/>
            <w:vAlign w:val="center"/>
          </w:tcPr>
          <w:p>
            <w:pPr>
              <w:spacing w:line="440" w:lineRule="exact"/>
              <w:jc w:val="center"/>
              <w:rPr>
                <w:rFonts w:ascii="宋体" w:hAnsi="宋体" w:cs="宋体"/>
                <w:color w:val="000000"/>
                <w:sz w:val="24"/>
              </w:rPr>
            </w:pPr>
            <w:r>
              <w:rPr>
                <w:rFonts w:hint="eastAsia" w:ascii="宋体" w:hAnsi="宋体" w:cs="宋体"/>
                <w:color w:val="000000"/>
                <w:sz w:val="24"/>
              </w:rPr>
              <w:t>供应商资格要求</w:t>
            </w:r>
          </w:p>
        </w:tc>
        <w:tc>
          <w:tcPr>
            <w:tcW w:w="7861" w:type="dxa"/>
            <w:vAlign w:val="center"/>
          </w:tcPr>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1、符合《中华人民共和国政府采购法》第二十二条规定；</w:t>
            </w:r>
          </w:p>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2、本项目不接受联合体投标；</w:t>
            </w:r>
          </w:p>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3、供应商存在以下不良信用记录情形之一的，不得推荐为中标候选供应商，不得确定为中标供应商：</w:t>
            </w:r>
          </w:p>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(1）供应商被人民法院列入失信被执行人的；</w:t>
            </w:r>
          </w:p>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(2）供应商或其法定代表人或拟派项目经理（项目负责人）被人民检察院列入行贿犯罪档案的；</w:t>
            </w:r>
          </w:p>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(3）供应商被工商行政管理部门列入企业经营异常名录的；</w:t>
            </w:r>
          </w:p>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(4）供应商被税务部门列入重大税收违法案件当事人名单的；</w:t>
            </w:r>
          </w:p>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(5）供应商被政府采购监管部门列入政府采购严重违法失信行为记录名单的。</w:t>
            </w:r>
          </w:p>
          <w:p>
            <w:pPr>
              <w:widowControl/>
              <w:shd w:val="clear" w:color="auto" w:fill="FFFFFF"/>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4、具有相关经营范围且有效的营业执照，并具有独立的法人资格，并在人员、设备、资金等方面具有相应的供货能力；</w:t>
            </w:r>
          </w:p>
          <w:p>
            <w:pPr>
              <w:pStyle w:val="38"/>
              <w:tabs>
                <w:tab w:val="clear" w:pos="744"/>
              </w:tabs>
              <w:spacing w:line="300" w:lineRule="auto"/>
              <w:ind w:left="8" w:firstLine="410" w:firstLineChars="171"/>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10</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响应文件份数</w:t>
            </w:r>
          </w:p>
        </w:tc>
        <w:tc>
          <w:tcPr>
            <w:tcW w:w="7861" w:type="dxa"/>
            <w:vAlign w:val="center"/>
          </w:tcPr>
          <w:p>
            <w:pPr>
              <w:pStyle w:val="38"/>
              <w:tabs>
                <w:tab w:val="clear" w:pos="744"/>
              </w:tabs>
              <w:spacing w:line="300" w:lineRule="auto"/>
              <w:ind w:left="8" w:firstLine="410" w:firstLineChars="171"/>
              <w:rPr>
                <w:rFonts w:ascii="宋体" w:hAnsi="宋体" w:cs="宋体"/>
                <w:color w:val="000000"/>
                <w:szCs w:val="24"/>
              </w:rPr>
            </w:pPr>
            <w:r>
              <w:rPr>
                <w:rFonts w:hint="eastAsia" w:ascii="宋体" w:hAnsi="宋体" w:cs="宋体"/>
                <w:color w:val="000000"/>
                <w:szCs w:val="24"/>
              </w:rPr>
              <w:t>响应文件的纸质版文件份数：正本1份；副本2份，</w:t>
            </w:r>
            <w:r>
              <w:rPr>
                <w:rFonts w:hint="eastAsia" w:ascii="宋体" w:hAnsi="宋体" w:cs="宋体"/>
                <w:color w:val="000000"/>
                <w:szCs w:val="24"/>
                <w:lang w:val="zh-CN"/>
              </w:rPr>
              <w:t>响应文件的正本须打印，正副本分开装订，胶装成册。依竞争性谈判文件要求加盖投标</w:t>
            </w:r>
            <w:r>
              <w:rPr>
                <w:rFonts w:hint="eastAsia" w:ascii="宋体" w:hAnsi="宋体" w:cs="宋体"/>
                <w:color w:val="000000"/>
                <w:kern w:val="2"/>
                <w:szCs w:val="24"/>
                <w:lang w:val="zh-CN"/>
              </w:rPr>
              <w:t>供应商公章，正副本分开密封或集中密封均可。在密封袋表面写明项目名称和投标供应商名称并在封口处加盖投标供应商公章。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11</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密封要求和封套上写明</w:t>
            </w:r>
          </w:p>
        </w:tc>
        <w:tc>
          <w:tcPr>
            <w:tcW w:w="7861" w:type="dxa"/>
            <w:vAlign w:val="center"/>
          </w:tcPr>
          <w:p>
            <w:pPr>
              <w:spacing w:line="440" w:lineRule="exact"/>
              <w:rPr>
                <w:rFonts w:ascii="宋体" w:hAnsi="宋体" w:cs="宋体"/>
                <w:color w:val="000000"/>
                <w:sz w:val="24"/>
              </w:rPr>
            </w:pPr>
            <w:r>
              <w:rPr>
                <w:rFonts w:hint="eastAsia" w:ascii="宋体" w:hAnsi="宋体" w:cs="宋体"/>
                <w:color w:val="000000"/>
                <w:sz w:val="24"/>
              </w:rPr>
              <w:t>供应商应将响应文件密封装订，写明采购人名称，项目名称及供应商名称并于袋口密封处加盖公章。</w:t>
            </w:r>
          </w:p>
          <w:p>
            <w:pPr>
              <w:spacing w:line="360" w:lineRule="exact"/>
              <w:ind w:left="-3" w:firstLine="3"/>
              <w:rPr>
                <w:rFonts w:ascii="宋体" w:hAnsi="宋体" w:eastAsia="宋体" w:cs="宋体"/>
                <w:color w:val="000000"/>
                <w:sz w:val="24"/>
              </w:rPr>
            </w:pPr>
            <w:r>
              <w:rPr>
                <w:rFonts w:hint="eastAsia" w:ascii="宋体" w:hAnsi="宋体" w:cs="宋体"/>
                <w:color w:val="000000"/>
                <w:sz w:val="24"/>
              </w:rPr>
              <w:t>采购人名称： 阜阳市第五人民医院</w:t>
            </w:r>
          </w:p>
          <w:p>
            <w:pPr>
              <w:spacing w:line="440" w:lineRule="exact"/>
              <w:rPr>
                <w:rFonts w:ascii="宋体" w:hAnsi="宋体" w:cs="宋体"/>
                <w:color w:val="000000"/>
                <w:sz w:val="24"/>
              </w:rPr>
            </w:pPr>
            <w:r>
              <w:rPr>
                <w:rFonts w:hint="eastAsia" w:ascii="宋体" w:hAnsi="宋体" w:cs="宋体"/>
                <w:color w:val="000000"/>
                <w:sz w:val="24"/>
              </w:rPr>
              <w:t>XXX(项目名称)响应文件</w:t>
            </w:r>
          </w:p>
          <w:p>
            <w:pPr>
              <w:spacing w:line="440" w:lineRule="exac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（盖响应单位公章）</w:t>
            </w:r>
          </w:p>
          <w:p>
            <w:pPr>
              <w:spacing w:line="440" w:lineRule="exact"/>
              <w:rPr>
                <w:rFonts w:ascii="宋体" w:hAnsi="宋体" w:cs="宋体"/>
                <w:color w:val="000000"/>
                <w:sz w:val="24"/>
                <w:u w:val="single"/>
              </w:rPr>
            </w:pPr>
            <w:r>
              <w:rPr>
                <w:rFonts w:hint="eastAsia" w:ascii="宋体" w:hAnsi="宋体" w:cs="宋体"/>
                <w:color w:val="000000"/>
                <w:sz w:val="24"/>
              </w:rPr>
              <w:t>响应单位地址：</w:t>
            </w:r>
            <w:r>
              <w:rPr>
                <w:rFonts w:hint="eastAsia" w:ascii="宋体" w:hAnsi="宋体" w:cs="宋体"/>
                <w:color w:val="000000"/>
                <w:sz w:val="24"/>
                <w:u w:val="single"/>
              </w:rPr>
              <w:t xml:space="preserve">                        </w:t>
            </w:r>
          </w:p>
          <w:p>
            <w:pPr>
              <w:spacing w:line="500" w:lineRule="atLeast"/>
              <w:rPr>
                <w:rFonts w:ascii="宋体" w:hAnsi="宋体" w:cs="宋体"/>
                <w:color w:val="000000"/>
                <w:sz w:val="24"/>
              </w:rPr>
            </w:pPr>
            <w:r>
              <w:rPr>
                <w:rFonts w:hint="eastAsia" w:ascii="宋体" w:hAnsi="宋体" w:cs="宋体"/>
                <w:color w:val="000000"/>
                <w:sz w:val="24"/>
              </w:rPr>
              <w:t>在</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r>
              <w:rPr>
                <w:rFonts w:hint="eastAsia" w:ascii="宋体" w:hAnsi="宋体" w:cs="宋体"/>
                <w:color w:val="000000"/>
                <w:sz w:val="24"/>
                <w:u w:val="single"/>
              </w:rPr>
              <w:t xml:space="preserve">  </w:t>
            </w:r>
            <w:r>
              <w:rPr>
                <w:rFonts w:hint="eastAsia" w:ascii="宋体" w:hAnsi="宋体" w:cs="宋体"/>
                <w:color w:val="000000"/>
                <w:sz w:val="24"/>
              </w:rPr>
              <w:t>时</w:t>
            </w:r>
            <w:r>
              <w:rPr>
                <w:rFonts w:hint="eastAsia" w:ascii="宋体" w:hAnsi="宋体" w:cs="宋体"/>
                <w:color w:val="000000"/>
                <w:sz w:val="24"/>
                <w:u w:val="single"/>
              </w:rPr>
              <w:t xml:space="preserve">  </w:t>
            </w:r>
            <w:r>
              <w:rPr>
                <w:rFonts w:hint="eastAsia" w:ascii="宋体" w:hAnsi="宋体" w:cs="宋体"/>
                <w:color w:val="000000"/>
                <w:sz w:val="24"/>
              </w:rPr>
              <w:t>分</w:t>
            </w:r>
            <w:r>
              <w:rPr>
                <w:rFonts w:hint="eastAsia" w:ascii="宋体" w:hAnsi="宋体" w:cs="宋体"/>
                <w:b/>
                <w:color w:val="000000"/>
                <w:sz w:val="24"/>
              </w:rPr>
              <w:t>（竞争性谈判时间）</w:t>
            </w:r>
            <w:r>
              <w:rPr>
                <w:rFonts w:hint="eastAsia" w:ascii="宋体" w:hAnsi="宋体" w:cs="宋体"/>
                <w:color w:val="000000"/>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12</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响应文件递交地点</w:t>
            </w:r>
          </w:p>
        </w:tc>
        <w:tc>
          <w:tcPr>
            <w:tcW w:w="7861" w:type="dxa"/>
            <w:vAlign w:val="center"/>
          </w:tcPr>
          <w:p>
            <w:pPr>
              <w:spacing w:line="500" w:lineRule="atLeast"/>
              <w:rPr>
                <w:rFonts w:ascii="宋体" w:hAnsi="宋体" w:cs="宋体"/>
                <w:color w:val="000000"/>
                <w:sz w:val="24"/>
              </w:rPr>
            </w:pPr>
            <w:r>
              <w:rPr>
                <w:rFonts w:hint="eastAsia" w:ascii="等线" w:hAnsi="等线" w:cs="等线"/>
                <w:color w:val="000000"/>
                <w:kern w:val="0"/>
                <w:sz w:val="24"/>
              </w:rPr>
              <w:t xml:space="preserve">阜阳市第五人民医院2号楼 </w:t>
            </w:r>
            <w:r>
              <w:rPr>
                <w:rFonts w:ascii="等线" w:hAnsi="等线" w:cs="等线"/>
                <w:color w:val="000000"/>
                <w:kern w:val="0"/>
                <w:sz w:val="24"/>
              </w:rPr>
              <w:t>1</w:t>
            </w:r>
            <w:r>
              <w:rPr>
                <w:rFonts w:hint="eastAsia" w:cs="等线"/>
                <w:color w:val="000000"/>
                <w:kern w:val="0"/>
                <w:sz w:val="24"/>
                <w:lang w:val="en-US" w:eastAsia="zh-CN"/>
              </w:rPr>
              <w:t>6</w:t>
            </w:r>
            <w:r>
              <w:rPr>
                <w:rFonts w:hint="eastAsia" w:ascii="等线" w:hAnsi="等线" w:cs="等线"/>
                <w:color w:val="000000"/>
                <w:kern w:val="0"/>
                <w:sz w:val="24"/>
              </w:rPr>
              <w:t>楼号会议室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13</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竞争性谈判时间和地点</w:t>
            </w:r>
          </w:p>
        </w:tc>
        <w:tc>
          <w:tcPr>
            <w:tcW w:w="7861" w:type="dxa"/>
            <w:vAlign w:val="center"/>
          </w:tcPr>
          <w:p>
            <w:pPr>
              <w:spacing w:line="500" w:lineRule="atLeast"/>
              <w:rPr>
                <w:rFonts w:ascii="宋体" w:hAnsi="宋体" w:cs="宋体"/>
                <w:color w:val="000000"/>
                <w:sz w:val="24"/>
              </w:rPr>
            </w:pPr>
            <w:r>
              <w:rPr>
                <w:rFonts w:hint="eastAsia" w:ascii="宋体" w:hAnsi="宋体" w:cs="宋体"/>
                <w:color w:val="000000"/>
                <w:sz w:val="24"/>
              </w:rPr>
              <w:t xml:space="preserve">竞争性谈判时间：2020年08月 </w:t>
            </w:r>
            <w:r>
              <w:rPr>
                <w:rFonts w:ascii="宋体" w:hAnsi="宋体" w:cs="宋体"/>
                <w:color w:val="000000"/>
                <w:sz w:val="24"/>
              </w:rPr>
              <w:t>21</w:t>
            </w:r>
            <w:r>
              <w:rPr>
                <w:rFonts w:hint="eastAsia" w:ascii="宋体" w:hAnsi="宋体" w:cs="宋体"/>
                <w:color w:val="000000"/>
                <w:sz w:val="24"/>
              </w:rPr>
              <w:t>日1</w:t>
            </w:r>
            <w:r>
              <w:rPr>
                <w:rFonts w:ascii="宋体" w:hAnsi="宋体" w:cs="宋体"/>
                <w:color w:val="000000"/>
                <w:sz w:val="24"/>
              </w:rPr>
              <w:t>5</w:t>
            </w:r>
            <w:r>
              <w:rPr>
                <w:rFonts w:hint="eastAsia" w:ascii="宋体" w:hAnsi="宋体" w:cs="宋体"/>
                <w:color w:val="000000"/>
                <w:sz w:val="24"/>
              </w:rPr>
              <w:t xml:space="preserve"> 时00分（北京时间）</w:t>
            </w:r>
          </w:p>
          <w:p>
            <w:pPr>
              <w:spacing w:line="500" w:lineRule="atLeast"/>
              <w:rPr>
                <w:rFonts w:ascii="宋体" w:hAnsi="宋体" w:cs="宋体"/>
                <w:color w:val="000000"/>
                <w:sz w:val="24"/>
              </w:rPr>
            </w:pPr>
            <w:r>
              <w:rPr>
                <w:rFonts w:hint="eastAsia" w:ascii="宋体" w:hAnsi="宋体" w:cs="宋体"/>
                <w:color w:val="000000"/>
                <w:sz w:val="24"/>
              </w:rPr>
              <w:t>竞争性谈判地点：</w:t>
            </w:r>
            <w:r>
              <w:rPr>
                <w:rFonts w:hint="eastAsia" w:ascii="等线" w:hAnsi="等线" w:cs="等线"/>
                <w:color w:val="000000"/>
                <w:kern w:val="0"/>
                <w:sz w:val="24"/>
              </w:rPr>
              <w:t xml:space="preserve">阜阳市第五人民医院2号楼 </w:t>
            </w:r>
            <w:r>
              <w:rPr>
                <w:rFonts w:ascii="等线" w:hAnsi="等线" w:cs="等线"/>
                <w:color w:val="000000"/>
                <w:kern w:val="0"/>
                <w:sz w:val="24"/>
              </w:rPr>
              <w:t>1</w:t>
            </w:r>
            <w:r>
              <w:rPr>
                <w:rFonts w:hint="eastAsia" w:cs="等线"/>
                <w:color w:val="000000"/>
                <w:kern w:val="0"/>
                <w:sz w:val="24"/>
                <w:lang w:val="en-US" w:eastAsia="zh-CN"/>
              </w:rPr>
              <w:t>6</w:t>
            </w:r>
            <w:r>
              <w:rPr>
                <w:rFonts w:hint="eastAsia" w:ascii="等线" w:hAnsi="等线" w:cs="等线"/>
                <w:color w:val="000000"/>
                <w:kern w:val="0"/>
                <w:sz w:val="24"/>
              </w:rPr>
              <w:t xml:space="preserve"> 楼 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14</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响应有效期</w:t>
            </w:r>
          </w:p>
        </w:tc>
        <w:tc>
          <w:tcPr>
            <w:tcW w:w="7861" w:type="dxa"/>
            <w:vAlign w:val="center"/>
          </w:tcPr>
          <w:p>
            <w:pPr>
              <w:spacing w:line="500" w:lineRule="atLeast"/>
              <w:rPr>
                <w:rFonts w:ascii="宋体" w:hAnsi="宋体" w:cs="宋体"/>
                <w:color w:val="000000"/>
                <w:sz w:val="24"/>
              </w:rPr>
            </w:pPr>
            <w:r>
              <w:rPr>
                <w:rFonts w:hint="eastAsia" w:ascii="宋体" w:hAnsi="宋体" w:cs="宋体"/>
                <w:color w:val="000000"/>
                <w:sz w:val="24"/>
                <w:lang w:val="zh-CN"/>
              </w:rPr>
              <w:t>自响应截止之日起90日历天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15</w:t>
            </w:r>
          </w:p>
        </w:tc>
        <w:tc>
          <w:tcPr>
            <w:tcW w:w="1641" w:type="dxa"/>
            <w:vAlign w:val="center"/>
          </w:tcPr>
          <w:p>
            <w:pPr>
              <w:spacing w:line="400" w:lineRule="exact"/>
              <w:ind w:right="113"/>
              <w:rPr>
                <w:rFonts w:ascii="宋体" w:hAnsi="宋体" w:cs="宋体"/>
                <w:color w:val="000000"/>
                <w:sz w:val="24"/>
              </w:rPr>
            </w:pPr>
            <w:r>
              <w:rPr>
                <w:rFonts w:hint="eastAsia" w:ascii="宋体" w:hAnsi="宋体" w:cs="宋体"/>
                <w:color w:val="000000"/>
                <w:sz w:val="24"/>
              </w:rPr>
              <w:t>投标保证金</w:t>
            </w:r>
          </w:p>
        </w:tc>
        <w:tc>
          <w:tcPr>
            <w:tcW w:w="7861" w:type="dxa"/>
            <w:vAlign w:val="center"/>
          </w:tcPr>
          <w:p>
            <w:pPr>
              <w:spacing w:line="400" w:lineRule="exact"/>
              <w:rPr>
                <w:rFonts w:ascii="宋体" w:hAnsi="宋体" w:eastAsia="宋体" w:cs="宋体"/>
                <w:bCs/>
                <w:color w:val="000000"/>
                <w:sz w:val="24"/>
                <w:lang w:val="zh-CN"/>
              </w:rPr>
            </w:pPr>
            <w:r>
              <w:rPr>
                <w:rFonts w:hint="eastAsia" w:ascii="宋体" w:hAnsi="宋体" w:eastAsia="宋体" w:cs="宋体"/>
                <w:bCs/>
                <w:color w:val="000000"/>
                <w:sz w:val="24"/>
              </w:rPr>
              <w:t>投标</w:t>
            </w:r>
            <w:r>
              <w:rPr>
                <w:rFonts w:hint="eastAsia" w:ascii="宋体" w:hAnsi="宋体" w:eastAsia="宋体" w:cs="宋体"/>
                <w:bCs/>
                <w:color w:val="000000"/>
                <w:sz w:val="24"/>
                <w:lang w:val="zh-CN"/>
              </w:rPr>
              <w:t>保证金由供应商开标现场提供；</w:t>
            </w:r>
          </w:p>
          <w:p>
            <w:pPr>
              <w:spacing w:line="400" w:lineRule="exact"/>
              <w:rPr>
                <w:rFonts w:ascii="宋体" w:hAnsi="宋体" w:eastAsia="宋体" w:cs="宋体"/>
                <w:bCs/>
                <w:color w:val="000000"/>
                <w:sz w:val="24"/>
                <w:lang w:val="zh-CN"/>
              </w:rPr>
            </w:pPr>
            <w:r>
              <w:rPr>
                <w:rFonts w:hint="eastAsia" w:ascii="宋体" w:hAnsi="宋体" w:eastAsia="宋体" w:cs="宋体"/>
                <w:bCs/>
                <w:color w:val="000000"/>
                <w:sz w:val="24"/>
                <w:lang w:val="zh-CN"/>
              </w:rPr>
              <w:t>投标保证金金额：人民币</w:t>
            </w:r>
            <w:r>
              <w:rPr>
                <w:rFonts w:hint="eastAsia" w:ascii="宋体" w:hAnsi="宋体" w:cs="宋体"/>
                <w:bCs/>
                <w:color w:val="000000"/>
                <w:sz w:val="24"/>
              </w:rPr>
              <w:t xml:space="preserve"> </w:t>
            </w:r>
            <w:r>
              <w:rPr>
                <w:rFonts w:hint="default" w:ascii="宋体" w:hAnsi="宋体" w:cs="宋体"/>
                <w:bCs/>
                <w:color w:val="000000"/>
                <w:sz w:val="24"/>
                <w:lang w:val="en-US"/>
              </w:rPr>
              <w:t>6000</w:t>
            </w:r>
            <w:r>
              <w:rPr>
                <w:rFonts w:hint="eastAsia" w:ascii="宋体" w:hAnsi="宋体" w:eastAsia="宋体" w:cs="宋体"/>
                <w:bCs/>
                <w:color w:val="000000"/>
                <w:sz w:val="24"/>
              </w:rPr>
              <w:t xml:space="preserve">元整 </w:t>
            </w:r>
            <w:r>
              <w:rPr>
                <w:rFonts w:hint="eastAsia" w:ascii="宋体" w:hAnsi="宋体" w:eastAsia="宋体" w:cs="宋体"/>
                <w:bCs/>
                <w:color w:val="000000"/>
                <w:sz w:val="24"/>
                <w:lang w:val="zh-CN"/>
              </w:rPr>
              <w:t>；</w:t>
            </w:r>
          </w:p>
          <w:p>
            <w:pPr>
              <w:spacing w:line="400" w:lineRule="exact"/>
              <w:rPr>
                <w:rFonts w:ascii="宋体" w:hAnsi="宋体" w:eastAsia="宋体" w:cs="宋体"/>
                <w:bCs/>
                <w:color w:val="000000"/>
                <w:sz w:val="24"/>
                <w:lang w:val="zh-CN"/>
              </w:rPr>
            </w:pPr>
            <w:r>
              <w:rPr>
                <w:rFonts w:hint="eastAsia" w:ascii="宋体" w:hAnsi="宋体" w:eastAsia="宋体" w:cs="宋体"/>
                <w:bCs/>
                <w:color w:val="000000"/>
                <w:sz w:val="24"/>
                <w:lang w:val="zh-CN"/>
              </w:rPr>
              <w:t>投标保证金提交方式：现金缴存（自行密封，</w:t>
            </w:r>
            <w:r>
              <w:rPr>
                <w:rFonts w:hint="eastAsia" w:ascii="宋体" w:hAnsi="宋体" w:eastAsia="宋体" w:cs="宋体"/>
                <w:bCs/>
                <w:color w:val="000000"/>
                <w:sz w:val="24"/>
              </w:rPr>
              <w:t>并注明单位名称、联系人、联系电话</w:t>
            </w:r>
            <w:r>
              <w:rPr>
                <w:rFonts w:hint="eastAsia" w:ascii="宋体" w:hAnsi="宋体" w:eastAsia="宋体" w:cs="宋体"/>
                <w:bCs/>
                <w:color w:val="000000"/>
                <w:sz w:val="24"/>
                <w:lang w:val="zh-CN"/>
              </w:rPr>
              <w:t>）</w:t>
            </w:r>
          </w:p>
          <w:p>
            <w:pPr>
              <w:spacing w:line="400" w:lineRule="exact"/>
              <w:rPr>
                <w:rFonts w:ascii="宋体" w:hAnsi="宋体" w:eastAsia="宋体" w:cs="宋体"/>
                <w:bCs/>
                <w:color w:val="000000"/>
                <w:sz w:val="24"/>
                <w:lang w:val="zh-CN"/>
              </w:rPr>
            </w:pPr>
            <w:r>
              <w:rPr>
                <w:rFonts w:hint="eastAsia" w:ascii="宋体" w:hAnsi="宋体" w:eastAsia="宋体" w:cs="宋体"/>
                <w:bCs/>
                <w:color w:val="000000"/>
                <w:sz w:val="24"/>
                <w:lang w:val="zh-CN"/>
              </w:rPr>
              <w:t>备注：</w:t>
            </w:r>
          </w:p>
          <w:p>
            <w:pPr>
              <w:spacing w:line="400" w:lineRule="exact"/>
              <w:rPr>
                <w:rFonts w:ascii="宋体" w:hAnsi="宋体" w:eastAsia="宋体" w:cs="宋体"/>
                <w:bCs/>
                <w:color w:val="000000"/>
                <w:sz w:val="24"/>
                <w:lang w:val="zh-CN"/>
              </w:rPr>
            </w:pPr>
            <w:r>
              <w:rPr>
                <w:rFonts w:hint="eastAsia" w:ascii="宋体" w:hAnsi="宋体" w:eastAsia="宋体" w:cs="宋体"/>
                <w:bCs/>
                <w:color w:val="000000"/>
                <w:sz w:val="24"/>
                <w:lang w:val="zh-CN"/>
              </w:rPr>
              <w:t>1、投标保证金应采用现金缴存方式</w:t>
            </w:r>
          </w:p>
          <w:p>
            <w:pPr>
              <w:spacing w:line="400" w:lineRule="exact"/>
              <w:rPr>
                <w:rFonts w:ascii="宋体" w:hAnsi="宋体" w:eastAsia="宋体" w:cs="宋体"/>
                <w:bCs/>
                <w:color w:val="000000"/>
                <w:sz w:val="24"/>
                <w:lang w:val="zh-CN"/>
              </w:rPr>
            </w:pPr>
            <w:r>
              <w:rPr>
                <w:rFonts w:hint="eastAsia" w:ascii="宋体" w:hAnsi="宋体" w:eastAsia="宋体" w:cs="宋体"/>
                <w:bCs/>
                <w:color w:val="000000"/>
                <w:sz w:val="24"/>
                <w:lang w:val="zh-CN"/>
              </w:rPr>
              <w:t>2、在</w:t>
            </w:r>
            <w:r>
              <w:rPr>
                <w:rFonts w:hint="eastAsia" w:ascii="宋体" w:hAnsi="宋体" w:eastAsia="宋体" w:cs="宋体"/>
                <w:bCs/>
                <w:color w:val="000000"/>
                <w:sz w:val="24"/>
              </w:rPr>
              <w:t>竞争性谈判</w:t>
            </w:r>
            <w:r>
              <w:rPr>
                <w:rFonts w:hint="eastAsia" w:ascii="宋体" w:hAnsi="宋体" w:eastAsia="宋体" w:cs="宋体"/>
                <w:bCs/>
                <w:color w:val="000000"/>
                <w:sz w:val="24"/>
                <w:lang w:val="zh-CN"/>
              </w:rPr>
              <w:t>文件约定递交响应文件截止时间前，未按上述要求提交投标保证金的，</w:t>
            </w:r>
            <w:r>
              <w:rPr>
                <w:rFonts w:hint="eastAsia" w:ascii="宋体" w:hAnsi="宋体" w:eastAsia="宋体" w:cs="宋体"/>
                <w:bCs/>
                <w:color w:val="000000"/>
                <w:sz w:val="24"/>
              </w:rPr>
              <w:t>竞争性谈判</w:t>
            </w:r>
            <w:r>
              <w:rPr>
                <w:rFonts w:hint="eastAsia" w:ascii="宋体" w:hAnsi="宋体" w:eastAsia="宋体" w:cs="宋体"/>
                <w:bCs/>
                <w:color w:val="000000"/>
                <w:sz w:val="24"/>
                <w:lang w:val="zh-CN"/>
              </w:rPr>
              <w:t>小组将否决其投标，造成的后果，由供应商自行承担。</w:t>
            </w:r>
          </w:p>
          <w:p>
            <w:pPr>
              <w:spacing w:line="400" w:lineRule="exact"/>
              <w:rPr>
                <w:rFonts w:ascii="宋体" w:hAnsi="宋体" w:cs="宋体"/>
                <w:color w:val="000000"/>
                <w:sz w:val="24"/>
              </w:rPr>
            </w:pPr>
            <w:r>
              <w:rPr>
                <w:rFonts w:hint="eastAsia" w:ascii="宋体" w:hAnsi="宋体" w:eastAsia="宋体" w:cs="宋体"/>
                <w:bCs/>
                <w:color w:val="000000"/>
                <w:sz w:val="24"/>
              </w:rPr>
              <w:t>3、评标结束后当场退还未成交单位的投标保证金。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16</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是否接受联合体响应</w:t>
            </w:r>
          </w:p>
        </w:tc>
        <w:tc>
          <w:tcPr>
            <w:tcW w:w="7861" w:type="dxa"/>
            <w:vAlign w:val="center"/>
          </w:tcPr>
          <w:p>
            <w:pPr>
              <w:spacing w:line="500" w:lineRule="atLeast"/>
              <w:rPr>
                <w:rFonts w:ascii="宋体" w:hAnsi="宋体" w:cs="宋体"/>
                <w:color w:val="000000"/>
                <w:sz w:val="24"/>
              </w:rPr>
            </w:pPr>
            <w:r>
              <w:rPr>
                <w:rFonts w:hint="eastAsia" w:ascii="宋体" w:hAnsi="宋体" w:cs="宋体"/>
                <w:color w:val="00000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17</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踏勘现场</w:t>
            </w:r>
          </w:p>
        </w:tc>
        <w:tc>
          <w:tcPr>
            <w:tcW w:w="7861" w:type="dxa"/>
            <w:vAlign w:val="center"/>
          </w:tcPr>
          <w:p>
            <w:pPr>
              <w:adjustRightInd w:val="0"/>
              <w:snapToGrid w:val="0"/>
              <w:rPr>
                <w:color w:val="000000"/>
                <w:sz w:val="24"/>
                <w:szCs w:val="32"/>
              </w:rPr>
            </w:pPr>
            <w:r>
              <w:rPr>
                <w:rFonts w:hint="eastAsia"/>
                <w:color w:val="000000"/>
                <w:sz w:val="24"/>
                <w:szCs w:val="32"/>
              </w:rPr>
              <w:t>不组织，投标人自行踏勘，费用自理。</w:t>
            </w:r>
          </w:p>
          <w:p>
            <w:pPr>
              <w:adjustRightInd w:val="0"/>
              <w:snapToGrid w:val="0"/>
              <w:rPr>
                <w:rFonts w:cs="宋体"/>
                <w:color w:val="000000"/>
              </w:rPr>
            </w:pPr>
            <w:r>
              <w:rPr>
                <w:rFonts w:hint="eastAsia"/>
                <w:color w:val="000000"/>
                <w:sz w:val="24"/>
                <w:szCs w:val="32"/>
              </w:rPr>
              <w:t>场地现场考察联系人及电话：丰文-</w:t>
            </w:r>
            <w:r>
              <w:rPr>
                <w:rFonts w:hint="eastAsia"/>
                <w:color w:val="000000"/>
                <w:sz w:val="24"/>
                <w:szCs w:val="32"/>
                <w:lang w:val="en-US" w:eastAsia="zh-CN"/>
              </w:rPr>
              <w:t>19955861711</w:t>
            </w:r>
            <w:r>
              <w:rPr>
                <w:rFonts w:hint="eastAsia"/>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18</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响应预备会</w:t>
            </w:r>
          </w:p>
        </w:tc>
        <w:tc>
          <w:tcPr>
            <w:tcW w:w="7861" w:type="dxa"/>
            <w:vAlign w:val="center"/>
          </w:tcPr>
          <w:p>
            <w:pPr>
              <w:spacing w:line="500" w:lineRule="atLeast"/>
              <w:rPr>
                <w:rFonts w:ascii="宋体" w:hAnsi="宋体" w:cs="宋体"/>
                <w:color w:val="000000"/>
                <w:sz w:val="24"/>
              </w:rPr>
            </w:pPr>
            <w:r>
              <w:rPr>
                <w:rFonts w:hint="eastAsia" w:ascii="宋体" w:hAnsi="宋体" w:cs="宋体"/>
                <w:color w:val="00000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19</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对分包的要求</w:t>
            </w:r>
          </w:p>
        </w:tc>
        <w:tc>
          <w:tcPr>
            <w:tcW w:w="7861" w:type="dxa"/>
            <w:vAlign w:val="center"/>
          </w:tcPr>
          <w:p>
            <w:pPr>
              <w:spacing w:line="500" w:lineRule="atLeast"/>
              <w:rPr>
                <w:rFonts w:hint="eastAsia" w:ascii="宋体" w:hAnsi="宋体" w:cs="宋体"/>
                <w:color w:val="000000"/>
                <w:sz w:val="24"/>
              </w:rPr>
            </w:pPr>
            <w:r>
              <w:rPr>
                <w:rFonts w:hint="eastAsia" w:ascii="宋体" w:hAnsi="宋体" w:cs="宋体"/>
                <w:color w:val="000000"/>
                <w:sz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20</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供应商的替代方案</w:t>
            </w:r>
          </w:p>
        </w:tc>
        <w:tc>
          <w:tcPr>
            <w:tcW w:w="7861" w:type="dxa"/>
            <w:vAlign w:val="center"/>
          </w:tcPr>
          <w:p>
            <w:pPr>
              <w:spacing w:line="500" w:lineRule="atLeast"/>
              <w:rPr>
                <w:rFonts w:ascii="宋体" w:hAnsi="宋体" w:cs="宋体"/>
                <w:color w:val="000000"/>
                <w:sz w:val="24"/>
              </w:rPr>
            </w:pPr>
            <w:r>
              <w:rPr>
                <w:rFonts w:hint="eastAsia" w:ascii="宋体" w:hAnsi="宋体" w:cs="宋体"/>
                <w:color w:val="000000"/>
                <w:sz w:val="24"/>
              </w:rPr>
              <w:t>不允许提交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21</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供应商提出问题的递交方式、截止时间</w:t>
            </w:r>
          </w:p>
        </w:tc>
        <w:tc>
          <w:tcPr>
            <w:tcW w:w="7861" w:type="dxa"/>
            <w:vAlign w:val="center"/>
          </w:tcPr>
          <w:p>
            <w:pPr>
              <w:spacing w:line="500" w:lineRule="atLeast"/>
              <w:rPr>
                <w:rFonts w:ascii="宋体" w:hAnsi="宋体" w:cs="宋体"/>
                <w:color w:val="000000"/>
                <w:sz w:val="24"/>
              </w:rPr>
            </w:pPr>
            <w:r>
              <w:rPr>
                <w:rFonts w:hint="eastAsia" w:ascii="宋体" w:hAnsi="宋体" w:cs="宋体"/>
                <w:color w:val="000000"/>
                <w:sz w:val="24"/>
              </w:rPr>
              <w:t>响应异议时间：响应截止时间</w:t>
            </w:r>
            <w:r>
              <w:rPr>
                <w:rFonts w:hint="eastAsia" w:ascii="宋体" w:hAnsi="宋体" w:cs="宋体"/>
                <w:color w:val="000000"/>
                <w:sz w:val="24"/>
                <w:u w:val="single"/>
              </w:rPr>
              <w:t>5</w:t>
            </w:r>
            <w:r>
              <w:rPr>
                <w:rFonts w:hint="eastAsia" w:ascii="宋体" w:hAnsi="宋体" w:cs="宋体"/>
                <w:color w:val="000000"/>
                <w:sz w:val="24"/>
              </w:rPr>
              <w:t>个工作日前；</w:t>
            </w:r>
          </w:p>
          <w:p>
            <w:pPr>
              <w:spacing w:line="500" w:lineRule="atLeast"/>
              <w:rPr>
                <w:rFonts w:ascii="宋体" w:hAnsi="宋体" w:cs="宋体"/>
                <w:color w:val="000000"/>
                <w:sz w:val="24"/>
              </w:rPr>
            </w:pPr>
            <w:r>
              <w:rPr>
                <w:rFonts w:hint="eastAsia" w:ascii="宋体" w:hAnsi="宋体" w:cs="宋体"/>
                <w:color w:val="000000"/>
                <w:sz w:val="24"/>
              </w:rPr>
              <w:t xml:space="preserve">接受异议的电子邮箱： </w:t>
            </w:r>
            <w:r>
              <w:fldChar w:fldCharType="begin"/>
            </w:r>
            <w:r>
              <w:instrText xml:space="preserve"> HYPERLINK "mailto:tydl88888@163.com" </w:instrText>
            </w:r>
            <w:r>
              <w:fldChar w:fldCharType="separate"/>
            </w:r>
            <w:r>
              <w:rPr>
                <w:rFonts w:hint="eastAsia" w:ascii="宋体" w:hAnsi="宋体" w:cs="宋体"/>
                <w:color w:val="000000"/>
                <w:sz w:val="24"/>
              </w:rPr>
              <w:t>356161729@qq.com</w:t>
            </w:r>
            <w:r>
              <w:fldChar w:fldCharType="end"/>
            </w:r>
          </w:p>
          <w:p>
            <w:pPr>
              <w:spacing w:line="500" w:lineRule="atLeast"/>
              <w:rPr>
                <w:rFonts w:ascii="宋体" w:hAnsi="宋体" w:cs="宋体"/>
                <w:color w:val="000000"/>
                <w:sz w:val="24"/>
              </w:rPr>
            </w:pPr>
            <w:r>
              <w:rPr>
                <w:rFonts w:hint="eastAsia" w:ascii="宋体" w:hAnsi="宋体" w:cs="宋体"/>
                <w:color w:val="000000"/>
                <w:sz w:val="24"/>
              </w:rPr>
              <w:t>竞争性谈判文件的</w:t>
            </w:r>
            <w:r>
              <w:rPr>
                <w:rFonts w:hint="eastAsia" w:ascii="宋体" w:hAnsi="宋体" w:cs="宋体"/>
                <w:color w:val="000000"/>
                <w:sz w:val="24"/>
                <w:lang w:val="zh-CN"/>
              </w:rPr>
              <w:t>答复内容及</w:t>
            </w:r>
            <w:r>
              <w:rPr>
                <w:rFonts w:hint="eastAsia" w:ascii="宋体" w:hAnsi="宋体" w:cs="宋体"/>
                <w:color w:val="000000"/>
                <w:sz w:val="24"/>
              </w:rPr>
              <w:t>澄清、修改将在阜阳第五人民医院(www.fydwyy.com)发布。</w:t>
            </w:r>
            <w:r>
              <w:rPr>
                <w:rFonts w:hint="eastAsia" w:ascii="宋体" w:hAnsi="宋体" w:cs="宋体"/>
                <w:color w:val="000000"/>
                <w:sz w:val="24"/>
                <w:lang w:val="zh-CN"/>
              </w:rPr>
              <w:t>答复内容及澄清或修改内容为</w:t>
            </w:r>
            <w:r>
              <w:rPr>
                <w:rFonts w:hint="eastAsia" w:ascii="宋体" w:hAnsi="宋体" w:cs="宋体"/>
                <w:color w:val="000000"/>
                <w:sz w:val="24"/>
              </w:rPr>
              <w:t>竞争性谈判</w:t>
            </w:r>
            <w:r>
              <w:rPr>
                <w:rFonts w:hint="eastAsia" w:ascii="宋体" w:hAnsi="宋体" w:cs="宋体"/>
                <w:color w:val="000000"/>
                <w:sz w:val="24"/>
                <w:lang w:val="zh-CN"/>
              </w:rPr>
              <w:t>文件的组成部分，对供应商具有同样约束力效力。</w:t>
            </w:r>
            <w:r>
              <w:rPr>
                <w:rFonts w:hint="eastAsia" w:ascii="宋体" w:hAnsi="宋体" w:cs="宋体"/>
                <w:color w:val="000000"/>
                <w:sz w:val="24"/>
              </w:rPr>
              <w:t>所有潜在供应商自行在网上查询查看，无需以书面形式回复。采购代理机构将不再另行通知各供应商。供应商对竞争性谈判文件的澄清、修改未能及时查询的，由此引起的一切责任均由供应商自行负责。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22</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采购代理服务费用约定</w:t>
            </w:r>
          </w:p>
        </w:tc>
        <w:tc>
          <w:tcPr>
            <w:tcW w:w="7861" w:type="dxa"/>
            <w:vAlign w:val="center"/>
          </w:tcPr>
          <w:p>
            <w:pPr>
              <w:spacing w:line="480" w:lineRule="exact"/>
              <w:ind w:left="960" w:hanging="960" w:hangingChars="400"/>
              <w:jc w:val="left"/>
              <w:rPr>
                <w:rFonts w:hint="eastAsia" w:ascii="宋体" w:hAnsi="宋体" w:cs="宋体"/>
                <w:color w:val="000000"/>
                <w:sz w:val="24"/>
              </w:rPr>
            </w:pPr>
            <w:r>
              <w:rPr>
                <w:rFonts w:hint="eastAsia" w:ascii="宋体" w:hAnsi="宋体" w:cs="宋体"/>
                <w:color w:val="000000"/>
                <w:sz w:val="24"/>
              </w:rPr>
              <w:t>采购代理服务费：</w:t>
            </w:r>
            <w:r>
              <w:rPr>
                <w:rFonts w:hint="eastAsia" w:ascii="宋体" w:hAnsi="宋体" w:cs="宋体"/>
                <w:color w:val="000000"/>
                <w:sz w:val="24"/>
                <w:lang w:val="en-US" w:eastAsia="zh-CN"/>
              </w:rPr>
              <w:t>3</w:t>
            </w:r>
            <w:r>
              <w:rPr>
                <w:rFonts w:hint="default" w:ascii="宋体" w:hAnsi="宋体" w:cs="宋体"/>
                <w:color w:val="000000"/>
                <w:sz w:val="24"/>
                <w:lang w:val="en-US"/>
              </w:rPr>
              <w:t>000</w:t>
            </w:r>
            <w:r>
              <w:rPr>
                <w:rFonts w:hint="eastAsia" w:ascii="宋体" w:hAnsi="宋体" w:cs="宋体"/>
                <w:color w:val="000000"/>
                <w:sz w:val="24"/>
              </w:rPr>
              <w:t>元。</w:t>
            </w:r>
          </w:p>
          <w:p>
            <w:pPr>
              <w:pStyle w:val="2"/>
              <w:numPr>
                <w:ilvl w:val="0"/>
                <w:numId w:val="0"/>
              </w:numPr>
              <w:spacing w:line="480" w:lineRule="exact"/>
              <w:ind w:left="960" w:hanging="960" w:hangingChars="400"/>
              <w:jc w:val="left"/>
              <w:rPr>
                <w:rFonts w:ascii="宋体" w:hAnsi="宋体" w:cs="宋体"/>
                <w:color w:val="000000"/>
                <w:sz w:val="24"/>
              </w:rPr>
            </w:pPr>
            <w:r>
              <w:rPr>
                <w:rFonts w:hint="default" w:ascii="宋体" w:hAnsi="宋体" w:cs="宋体"/>
                <w:color w:val="000000"/>
                <w:sz w:val="24"/>
                <w:lang w:val="en-US"/>
              </w:rPr>
              <w:t>评审费：据实结算</w:t>
            </w:r>
          </w:p>
          <w:p>
            <w:pPr>
              <w:spacing w:line="500" w:lineRule="atLeast"/>
              <w:rPr>
                <w:rFonts w:ascii="宋体" w:hAnsi="宋体" w:cs="宋体"/>
                <w:color w:val="000000"/>
                <w:sz w:val="24"/>
              </w:rPr>
            </w:pPr>
            <w:r>
              <w:rPr>
                <w:rFonts w:hint="eastAsia" w:ascii="宋体" w:hAnsi="宋体" w:cs="宋体"/>
                <w:color w:val="000000"/>
                <w:sz w:val="24"/>
              </w:rPr>
              <w:t>收取方式：以上费用不单独列出，供应商自行考虑。中标人在领取中标通知书前支付以上费用。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23</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履约保证金</w:t>
            </w:r>
          </w:p>
        </w:tc>
        <w:tc>
          <w:tcPr>
            <w:tcW w:w="7861" w:type="dxa"/>
            <w:vAlign w:val="center"/>
          </w:tcPr>
          <w:p>
            <w:pPr>
              <w:spacing w:line="360" w:lineRule="auto"/>
              <w:rPr>
                <w:color w:val="000000"/>
                <w:sz w:val="24"/>
              </w:rPr>
            </w:pPr>
            <w:r>
              <w:rPr>
                <w:rFonts w:hint="eastAsia"/>
                <w:color w:val="000000"/>
                <w:sz w:val="24"/>
              </w:rPr>
              <w:t>履约保证金：</w:t>
            </w:r>
            <w:r>
              <w:rPr>
                <w:rFonts w:hint="eastAsia"/>
                <w:color w:val="000000"/>
                <w:sz w:val="24"/>
                <w:u w:val="single"/>
                <w:lang w:eastAsia="zh-CN"/>
              </w:rPr>
              <w:t>中标金额的</w:t>
            </w:r>
            <w:r>
              <w:rPr>
                <w:rFonts w:hint="eastAsia"/>
                <w:color w:val="000000"/>
                <w:sz w:val="24"/>
                <w:u w:val="single"/>
                <w:lang w:val="en-US" w:eastAsia="zh-CN"/>
              </w:rPr>
              <w:t>10%</w:t>
            </w:r>
            <w:r>
              <w:rPr>
                <w:rFonts w:hint="eastAsia"/>
                <w:color w:val="000000"/>
                <w:sz w:val="24"/>
              </w:rPr>
              <w:t>，中标通知发出后3天内，转入采购人指定的账号,项目验收合格且投入经营后</w:t>
            </w:r>
            <w:r>
              <w:rPr>
                <w:rFonts w:hint="eastAsia"/>
                <w:color w:val="000000"/>
                <w:sz w:val="24"/>
                <w:lang w:eastAsia="zh-CN"/>
              </w:rPr>
              <w:t>无息</w:t>
            </w:r>
            <w:r>
              <w:rPr>
                <w:rFonts w:hint="eastAsia"/>
                <w:color w:val="000000"/>
                <w:sz w:val="24"/>
              </w:rPr>
              <w:t>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24</w:t>
            </w:r>
          </w:p>
        </w:tc>
        <w:tc>
          <w:tcPr>
            <w:tcW w:w="1641" w:type="dxa"/>
            <w:vAlign w:val="center"/>
          </w:tcPr>
          <w:p>
            <w:pPr>
              <w:jc w:val="center"/>
              <w:rPr>
                <w:rFonts w:ascii="宋体" w:hAnsi="宋体" w:cs="宋体"/>
                <w:color w:val="000000"/>
                <w:sz w:val="24"/>
              </w:rPr>
            </w:pPr>
            <w:r>
              <w:rPr>
                <w:rFonts w:hint="eastAsia" w:ascii="宋体" w:hAnsi="宋体" w:cs="宋体"/>
                <w:color w:val="000000"/>
                <w:sz w:val="24"/>
              </w:rPr>
              <w:t>评审办法</w:t>
            </w:r>
          </w:p>
        </w:tc>
        <w:tc>
          <w:tcPr>
            <w:tcW w:w="7861" w:type="dxa"/>
            <w:vAlign w:val="center"/>
          </w:tcPr>
          <w:p>
            <w:pPr>
              <w:jc w:val="left"/>
              <w:rPr>
                <w:rFonts w:ascii="宋体" w:hAnsi="宋体" w:cs="宋体"/>
                <w:color w:val="000000"/>
                <w:sz w:val="24"/>
              </w:rPr>
            </w:pPr>
            <w:r>
              <w:rPr>
                <w:rFonts w:hint="eastAsia" w:ascii="宋体" w:hAnsi="宋体" w:cs="宋体"/>
                <w:color w:val="000000"/>
                <w:sz w:val="24"/>
              </w:rPr>
              <w:tab/>
            </w:r>
          </w:p>
          <w:p>
            <w:pPr>
              <w:pStyle w:val="13"/>
              <w:spacing w:line="360" w:lineRule="auto"/>
              <w:ind w:left="108"/>
              <w:rPr>
                <w:rFonts w:ascii="等线" w:hAnsi="等线"/>
                <w:sz w:val="24"/>
                <w:szCs w:val="24"/>
                <w:u w:val="single"/>
              </w:rPr>
            </w:pPr>
            <w:r>
              <w:rPr>
                <w:rFonts w:ascii="等线" w:hAnsi="等线" w:eastAsia="等线"/>
                <w:sz w:val="24"/>
                <w:szCs w:val="24"/>
                <w:lang w:eastAsia="en-US"/>
              </w:rPr>
              <w:sym w:font="Wingdings 2" w:char="F052"/>
            </w:r>
            <w:r>
              <w:rPr>
                <w:rFonts w:hint="eastAsia" w:ascii="等线" w:hAnsi="等线" w:eastAsia="等线"/>
                <w:sz w:val="24"/>
                <w:szCs w:val="24"/>
                <w:u w:val="single"/>
                <w:lang w:val="en-US" w:eastAsia="en-US"/>
              </w:rPr>
              <w:t>最低评标价法</w:t>
            </w:r>
          </w:p>
          <w:p>
            <w:pPr>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25</w:t>
            </w:r>
          </w:p>
        </w:tc>
        <w:tc>
          <w:tcPr>
            <w:tcW w:w="1641" w:type="dxa"/>
            <w:vAlign w:val="center"/>
          </w:tcPr>
          <w:p>
            <w:pPr>
              <w:jc w:val="left"/>
              <w:rPr>
                <w:rFonts w:ascii="宋体" w:hAnsi="宋体" w:cs="宋体"/>
                <w:color w:val="000000"/>
                <w:sz w:val="24"/>
              </w:rPr>
            </w:pPr>
            <w:r>
              <w:rPr>
                <w:rFonts w:hint="eastAsia" w:ascii="宋体" w:hAnsi="宋体" w:cs="宋体"/>
                <w:color w:val="000000"/>
                <w:sz w:val="24"/>
              </w:rPr>
              <w:t>资格审查方式</w:t>
            </w:r>
          </w:p>
        </w:tc>
        <w:tc>
          <w:tcPr>
            <w:tcW w:w="7861" w:type="dxa"/>
            <w:vAlign w:val="center"/>
          </w:tcPr>
          <w:p>
            <w:pPr>
              <w:jc w:val="left"/>
              <w:rPr>
                <w:rFonts w:ascii="宋体" w:hAnsi="宋体" w:cs="宋体"/>
                <w:color w:val="000000"/>
                <w:sz w:val="24"/>
              </w:rPr>
            </w:pPr>
            <w:r>
              <w:rPr>
                <w:rFonts w:hint="eastAsia" w:ascii="宋体" w:hAnsi="宋体" w:cs="宋体"/>
                <w:color w:val="000000"/>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01" w:type="dxa"/>
            <w:vAlign w:val="center"/>
          </w:tcPr>
          <w:p>
            <w:pPr>
              <w:jc w:val="center"/>
              <w:rPr>
                <w:rFonts w:hint="eastAsia" w:ascii="宋体" w:hAnsi="宋体" w:cs="宋体"/>
                <w:color w:val="000000"/>
                <w:sz w:val="24"/>
              </w:rPr>
            </w:pPr>
            <w:r>
              <w:rPr>
                <w:rFonts w:hint="eastAsia" w:ascii="宋体" w:hAnsi="宋体" w:cs="宋体"/>
                <w:color w:val="000000"/>
                <w:sz w:val="24"/>
              </w:rPr>
              <w:t>26</w:t>
            </w:r>
          </w:p>
        </w:tc>
        <w:tc>
          <w:tcPr>
            <w:tcW w:w="1641" w:type="dxa"/>
            <w:vAlign w:val="center"/>
          </w:tcPr>
          <w:p>
            <w:pPr>
              <w:jc w:val="left"/>
              <w:rPr>
                <w:rFonts w:hint="eastAsia" w:ascii="宋体" w:hAnsi="宋体" w:cs="宋体"/>
                <w:color w:val="000000"/>
                <w:sz w:val="24"/>
              </w:rPr>
            </w:pPr>
            <w:r>
              <w:rPr>
                <w:rFonts w:hint="eastAsia" w:ascii="宋体" w:hAnsi="宋体" w:cs="宋体"/>
                <w:color w:val="000000"/>
                <w:sz w:val="24"/>
              </w:rPr>
              <w:t>付款方式</w:t>
            </w:r>
          </w:p>
        </w:tc>
        <w:tc>
          <w:tcPr>
            <w:tcW w:w="7861" w:type="dxa"/>
            <w:vAlign w:val="center"/>
          </w:tcPr>
          <w:p>
            <w:pPr>
              <w:jc w:val="left"/>
              <w:rPr>
                <w:rFonts w:ascii="宋体" w:hAnsi="宋体" w:cs="宋体"/>
                <w:color w:val="FF0000"/>
                <w:sz w:val="24"/>
              </w:rPr>
            </w:pPr>
            <w:r>
              <w:rPr>
                <w:rFonts w:hint="eastAsia" w:ascii="宋体" w:hAnsi="宋体" w:cs="宋体"/>
                <w:b/>
                <w:bCs/>
                <w:sz w:val="24"/>
                <w:szCs w:val="24"/>
              </w:rPr>
              <w:t>合同签订后，货物到达医院指定地点</w:t>
            </w:r>
            <w:r>
              <w:rPr>
                <w:rFonts w:hint="eastAsia" w:ascii="宋体" w:hAnsi="宋体" w:cs="宋体"/>
                <w:b/>
                <w:bCs/>
                <w:sz w:val="24"/>
                <w:szCs w:val="24"/>
                <w:lang w:eastAsia="zh-CN"/>
              </w:rPr>
              <w:t>入库</w:t>
            </w:r>
            <w:r>
              <w:rPr>
                <w:rFonts w:hint="eastAsia" w:ascii="宋体" w:hAnsi="宋体" w:cs="宋体"/>
                <w:b/>
                <w:bCs/>
                <w:sz w:val="24"/>
                <w:szCs w:val="24"/>
                <w:lang w:val="en-US" w:eastAsia="zh-CN"/>
              </w:rPr>
              <w:t>交付，</w:t>
            </w:r>
            <w:r>
              <w:rPr>
                <w:rFonts w:hint="eastAsia" w:ascii="宋体" w:hAnsi="宋体" w:cs="宋体"/>
                <w:b/>
                <w:bCs/>
                <w:sz w:val="24"/>
                <w:szCs w:val="24"/>
              </w:rPr>
              <w:t>验收合格</w:t>
            </w:r>
            <w:r>
              <w:rPr>
                <w:rFonts w:hint="eastAsia" w:ascii="宋体" w:hAnsi="宋体" w:cs="宋体"/>
                <w:b/>
                <w:bCs/>
                <w:sz w:val="24"/>
                <w:szCs w:val="24"/>
                <w:lang w:eastAsia="zh-CN"/>
              </w:rPr>
              <w:t>出库</w:t>
            </w:r>
            <w:r>
              <w:rPr>
                <w:rFonts w:hint="eastAsia" w:ascii="宋体" w:hAnsi="宋体" w:cs="宋体"/>
                <w:b/>
                <w:bCs/>
                <w:sz w:val="24"/>
                <w:szCs w:val="24"/>
              </w:rPr>
              <w:t>正常使用后，按</w:t>
            </w:r>
            <w:r>
              <w:rPr>
                <w:rFonts w:hint="eastAsia" w:ascii="宋体" w:hAnsi="宋体" w:cs="宋体"/>
                <w:b/>
                <w:bCs/>
                <w:sz w:val="24"/>
                <w:szCs w:val="24"/>
                <w:lang w:val="en-US" w:eastAsia="zh-CN"/>
              </w:rPr>
              <w:t>季度</w:t>
            </w:r>
            <w:r>
              <w:rPr>
                <w:rFonts w:hint="eastAsia" w:ascii="宋体" w:hAnsi="宋体" w:cs="宋体"/>
                <w:b/>
                <w:bCs/>
                <w:sz w:val="24"/>
                <w:szCs w:val="24"/>
              </w:rPr>
              <w:t>支付，</w:t>
            </w:r>
            <w:r>
              <w:rPr>
                <w:rFonts w:hint="eastAsia" w:ascii="宋体" w:hAnsi="宋体" w:cs="宋体"/>
                <w:b/>
                <w:bCs/>
                <w:sz w:val="24"/>
                <w:szCs w:val="24"/>
                <w:lang w:val="en-US" w:eastAsia="zh-CN"/>
              </w:rPr>
              <w:t>每季度付至到出库货</w:t>
            </w:r>
            <w:r>
              <w:rPr>
                <w:rFonts w:hint="eastAsia" w:ascii="宋体" w:hAnsi="宋体" w:cs="宋体"/>
                <w:b/>
                <w:bCs/>
                <w:sz w:val="24"/>
                <w:szCs w:val="24"/>
              </w:rPr>
              <w:t>款</w:t>
            </w:r>
            <w:r>
              <w:rPr>
                <w:rFonts w:hint="eastAsia" w:ascii="宋体" w:hAnsi="宋体" w:cs="宋体"/>
                <w:b/>
                <w:bCs/>
                <w:sz w:val="24"/>
                <w:szCs w:val="24"/>
                <w:lang w:eastAsia="zh-CN"/>
              </w:rPr>
              <w:t>金额</w:t>
            </w:r>
            <w:r>
              <w:rPr>
                <w:rFonts w:hint="eastAsia" w:ascii="宋体" w:hAnsi="宋体" w:cs="宋体"/>
                <w:b/>
                <w:bCs/>
                <w:sz w:val="24"/>
                <w:szCs w:val="24"/>
              </w:rPr>
              <w:t>的100%</w:t>
            </w:r>
            <w:r>
              <w:rPr>
                <w:rFonts w:hint="eastAsia" w:ascii="宋体" w:hAnsi="宋体" w:eastAsia="宋体" w:cs="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27</w:t>
            </w:r>
          </w:p>
        </w:tc>
        <w:tc>
          <w:tcPr>
            <w:tcW w:w="1641" w:type="dxa"/>
            <w:vAlign w:val="center"/>
          </w:tcPr>
          <w:p>
            <w:pPr>
              <w:spacing w:line="380" w:lineRule="exact"/>
              <w:jc w:val="center"/>
              <w:rPr>
                <w:rFonts w:ascii="宋体" w:hAnsi="宋体" w:cs="宋体"/>
                <w:b/>
                <w:color w:val="000000"/>
                <w:sz w:val="24"/>
              </w:rPr>
            </w:pPr>
            <w:r>
              <w:rPr>
                <w:rFonts w:hint="eastAsia" w:ascii="宋体" w:hAnsi="宋体" w:cs="宋体"/>
                <w:color w:val="000000"/>
                <w:sz w:val="24"/>
              </w:rPr>
              <w:t>供应商参加竞争性谈判会议的要求</w:t>
            </w:r>
          </w:p>
        </w:tc>
        <w:tc>
          <w:tcPr>
            <w:tcW w:w="7861" w:type="dxa"/>
            <w:vAlign w:val="center"/>
          </w:tcPr>
          <w:p>
            <w:pPr>
              <w:shd w:val="clear" w:color="auto" w:fill="FFFFFF"/>
              <w:snapToGrid w:val="0"/>
              <w:spacing w:line="420" w:lineRule="exact"/>
              <w:rPr>
                <w:rFonts w:ascii="宋体" w:hAnsi="宋体" w:cs="宋体"/>
                <w:color w:val="000000"/>
                <w:sz w:val="24"/>
              </w:rPr>
            </w:pPr>
            <w:r>
              <w:rPr>
                <w:rFonts w:hint="eastAsia" w:ascii="宋体" w:hAnsi="宋体" w:cs="宋体"/>
                <w:color w:val="000000"/>
                <w:sz w:val="24"/>
              </w:rPr>
              <w:t>供应商凭以下资料递交报价文件：</w:t>
            </w:r>
          </w:p>
          <w:p>
            <w:pPr>
              <w:pStyle w:val="39"/>
              <w:numPr>
                <w:ilvl w:val="0"/>
                <w:numId w:val="1"/>
              </w:numPr>
              <w:shd w:val="clear" w:color="auto" w:fill="FFFFFF"/>
              <w:snapToGrid w:val="0"/>
              <w:spacing w:line="420" w:lineRule="exact"/>
              <w:ind w:firstLineChars="0"/>
              <w:rPr>
                <w:rFonts w:ascii="宋体" w:hAnsi="宋体" w:cs="宋体"/>
                <w:color w:val="000000"/>
                <w:sz w:val="24"/>
              </w:rPr>
            </w:pPr>
            <w:r>
              <w:rPr>
                <w:rFonts w:hint="eastAsia" w:ascii="宋体" w:hAnsi="宋体" w:cs="宋体"/>
                <w:color w:val="000000"/>
                <w:sz w:val="24"/>
              </w:rPr>
              <w:t>法人授权委托书原件；②法定代表人身份证原件或被授权人身份证原件；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28</w:t>
            </w:r>
          </w:p>
        </w:tc>
        <w:tc>
          <w:tcPr>
            <w:tcW w:w="1641" w:type="dxa"/>
            <w:vAlign w:val="center"/>
          </w:tcPr>
          <w:p>
            <w:pPr>
              <w:shd w:val="clear" w:color="auto" w:fill="FFFFFF"/>
              <w:snapToGrid w:val="0"/>
              <w:spacing w:line="420" w:lineRule="exact"/>
              <w:rPr>
                <w:rFonts w:ascii="宋体" w:hAnsi="宋体" w:cs="宋体"/>
                <w:b/>
                <w:color w:val="000000"/>
                <w:sz w:val="24"/>
              </w:rPr>
            </w:pPr>
            <w:r>
              <w:rPr>
                <w:rFonts w:hint="eastAsia" w:ascii="宋体" w:hAnsi="宋体" w:cs="宋体"/>
                <w:b/>
                <w:color w:val="000000"/>
                <w:sz w:val="24"/>
              </w:rPr>
              <w:t>废标条款</w:t>
            </w:r>
          </w:p>
        </w:tc>
        <w:tc>
          <w:tcPr>
            <w:tcW w:w="7861" w:type="dxa"/>
            <w:vAlign w:val="center"/>
          </w:tcPr>
          <w:p>
            <w:pPr>
              <w:shd w:val="clear" w:color="auto" w:fill="FFFFFF"/>
              <w:snapToGrid w:val="0"/>
              <w:spacing w:line="420" w:lineRule="exact"/>
              <w:rPr>
                <w:rFonts w:ascii="宋体" w:hAnsi="宋体" w:cs="宋体"/>
                <w:b/>
                <w:sz w:val="24"/>
              </w:rPr>
            </w:pPr>
            <w:r>
              <w:rPr>
                <w:rFonts w:hint="eastAsia" w:ascii="宋体" w:hAnsi="宋体" w:cs="宋体"/>
                <w:b/>
                <w:sz w:val="24"/>
              </w:rPr>
              <w:t>废标条款：</w:t>
            </w:r>
          </w:p>
          <w:p>
            <w:pPr>
              <w:shd w:val="clear" w:color="auto" w:fill="FFFFFF"/>
              <w:snapToGrid w:val="0"/>
              <w:spacing w:line="420" w:lineRule="exact"/>
              <w:rPr>
                <w:rFonts w:ascii="宋体" w:hAnsi="宋体" w:cs="宋体"/>
                <w:sz w:val="24"/>
              </w:rPr>
            </w:pPr>
            <w:r>
              <w:rPr>
                <w:rFonts w:hint="eastAsia" w:ascii="宋体" w:hAnsi="宋体" w:cs="宋体"/>
                <w:sz w:val="24"/>
              </w:rPr>
              <w:t>1）串通响应或弄虚作假或有其他违法行为的。</w:t>
            </w:r>
          </w:p>
          <w:p>
            <w:pPr>
              <w:shd w:val="clear" w:color="auto" w:fill="FFFFFF"/>
              <w:snapToGrid w:val="0"/>
              <w:spacing w:line="420" w:lineRule="exact"/>
              <w:rPr>
                <w:rFonts w:ascii="宋体" w:hAnsi="宋体" w:cs="宋体"/>
                <w:sz w:val="24"/>
              </w:rPr>
            </w:pPr>
            <w:r>
              <w:rPr>
                <w:rFonts w:hint="eastAsia" w:ascii="宋体" w:hAnsi="宋体" w:cs="宋体"/>
                <w:sz w:val="24"/>
              </w:rPr>
              <w:t>串通响应行为是指：</w:t>
            </w:r>
          </w:p>
          <w:p>
            <w:pPr>
              <w:shd w:val="clear" w:color="auto" w:fill="FFFFFF"/>
              <w:snapToGrid w:val="0"/>
              <w:spacing w:line="420" w:lineRule="exact"/>
              <w:rPr>
                <w:rFonts w:ascii="宋体" w:hAnsi="宋体" w:cs="宋体"/>
                <w:sz w:val="24"/>
              </w:rPr>
            </w:pPr>
            <w:r>
              <w:rPr>
                <w:rFonts w:hint="eastAsia" w:ascii="宋体" w:hAnsi="宋体" w:cs="宋体"/>
                <w:sz w:val="24"/>
              </w:rPr>
              <w:t>（a）不同供应商委托同一人响应；</w:t>
            </w:r>
          </w:p>
          <w:p>
            <w:pPr>
              <w:shd w:val="clear" w:color="auto" w:fill="FFFFFF"/>
              <w:snapToGrid w:val="0"/>
              <w:spacing w:line="420" w:lineRule="exact"/>
              <w:rPr>
                <w:rFonts w:ascii="宋体" w:hAnsi="宋体" w:cs="宋体"/>
                <w:sz w:val="24"/>
              </w:rPr>
            </w:pPr>
            <w:r>
              <w:rPr>
                <w:rFonts w:hint="eastAsia" w:ascii="宋体" w:hAnsi="宋体" w:cs="宋体"/>
                <w:sz w:val="24"/>
              </w:rPr>
              <w:t>（b）不同供应商的响应文件载明的项目管理班子成员出现同一人的；</w:t>
            </w:r>
          </w:p>
          <w:p>
            <w:pPr>
              <w:shd w:val="clear" w:color="auto" w:fill="FFFFFF"/>
              <w:snapToGrid w:val="0"/>
              <w:spacing w:line="420" w:lineRule="exact"/>
              <w:rPr>
                <w:rFonts w:ascii="宋体" w:hAnsi="宋体" w:cs="宋体"/>
                <w:sz w:val="24"/>
              </w:rPr>
            </w:pPr>
            <w:r>
              <w:rPr>
                <w:rFonts w:hint="eastAsia" w:ascii="宋体" w:hAnsi="宋体" w:cs="宋体"/>
                <w:sz w:val="24"/>
              </w:rPr>
              <w:t>（c）不同供应商的响应文件相互混装的；</w:t>
            </w:r>
          </w:p>
          <w:p>
            <w:pPr>
              <w:tabs>
                <w:tab w:val="left" w:pos="900"/>
              </w:tabs>
              <w:spacing w:line="480" w:lineRule="exact"/>
              <w:rPr>
                <w:rFonts w:ascii="宋体" w:hAnsi="宋体" w:cs="宋体"/>
                <w:sz w:val="24"/>
              </w:rPr>
            </w:pPr>
            <w:r>
              <w:rPr>
                <w:rFonts w:hint="eastAsia" w:ascii="宋体" w:hAnsi="宋体" w:cs="宋体"/>
                <w:sz w:val="24"/>
              </w:rPr>
              <w:t>2）逾期送达的响应文件；</w:t>
            </w:r>
          </w:p>
          <w:p>
            <w:pPr>
              <w:tabs>
                <w:tab w:val="left" w:pos="735"/>
                <w:tab w:val="left" w:pos="900"/>
              </w:tabs>
              <w:spacing w:line="480" w:lineRule="exact"/>
              <w:rPr>
                <w:rFonts w:ascii="宋体" w:hAnsi="宋体" w:cs="宋体"/>
                <w:sz w:val="24"/>
              </w:rPr>
            </w:pPr>
            <w:r>
              <w:rPr>
                <w:rFonts w:hint="eastAsia" w:ascii="宋体" w:hAnsi="宋体" w:cs="宋体"/>
                <w:sz w:val="24"/>
              </w:rPr>
              <w:t>3）响应文件有关内容未按规定加盖供应商印章或未经法定代表人（负责人）或其委托代理人签字或盖章的；由委托代理人签字或盖章的，但未随响应文件一起提交有效的“授权委托书”原件的；</w:t>
            </w:r>
          </w:p>
          <w:p>
            <w:pPr>
              <w:tabs>
                <w:tab w:val="left" w:pos="900"/>
              </w:tabs>
              <w:spacing w:line="480" w:lineRule="exact"/>
              <w:rPr>
                <w:rFonts w:ascii="宋体" w:hAnsi="宋体" w:cs="宋体"/>
                <w:sz w:val="24"/>
              </w:rPr>
            </w:pPr>
            <w:r>
              <w:rPr>
                <w:rFonts w:hint="eastAsia" w:ascii="宋体" w:hAnsi="宋体" w:cs="宋体"/>
                <w:sz w:val="24"/>
              </w:rPr>
              <w:t>4）供应商递交两份或多份内容不同的响应文件；或在一份响应文件中对同一招标项目报有两个或多个报价的，且未书面声明以哪个报价为准。</w:t>
            </w:r>
          </w:p>
          <w:p>
            <w:pPr>
              <w:tabs>
                <w:tab w:val="left" w:pos="900"/>
              </w:tabs>
              <w:spacing w:line="480" w:lineRule="exact"/>
              <w:rPr>
                <w:rFonts w:ascii="宋体" w:hAnsi="宋体" w:cs="宋体"/>
                <w:sz w:val="24"/>
              </w:rPr>
            </w:pPr>
            <w:r>
              <w:rPr>
                <w:rFonts w:hint="eastAsia" w:ascii="宋体" w:hAnsi="宋体" w:cs="宋体"/>
                <w:sz w:val="24"/>
              </w:rPr>
              <w:t>6）被阜阳市招投标监督管理部门或行业主管部门取消响应资格并在处罚期内的；</w:t>
            </w:r>
          </w:p>
          <w:p>
            <w:pPr>
              <w:shd w:val="clear" w:color="auto" w:fill="FFFFFF"/>
              <w:snapToGrid w:val="0"/>
              <w:spacing w:line="420" w:lineRule="exact"/>
              <w:rPr>
                <w:rFonts w:ascii="宋体" w:hAnsi="宋体" w:cs="宋体"/>
                <w:sz w:val="24"/>
              </w:rPr>
            </w:pPr>
            <w:r>
              <w:rPr>
                <w:rFonts w:hint="eastAsia" w:ascii="宋体" w:hAnsi="宋体" w:cs="宋体"/>
                <w:sz w:val="24"/>
              </w:rPr>
              <w:t>7）不按竞争性谈判小组要求澄清、说明或补正的。</w:t>
            </w:r>
          </w:p>
          <w:p>
            <w:pPr>
              <w:shd w:val="clear" w:color="auto" w:fill="FFFFFF"/>
              <w:snapToGrid w:val="0"/>
              <w:spacing w:line="420" w:lineRule="exact"/>
              <w:rPr>
                <w:rFonts w:ascii="宋体" w:hAnsi="宋体" w:cs="宋体"/>
                <w:sz w:val="24"/>
              </w:rPr>
            </w:pPr>
            <w:r>
              <w:rPr>
                <w:rFonts w:hint="eastAsia" w:ascii="宋体" w:hAnsi="宋体" w:cs="宋体"/>
                <w:sz w:val="24"/>
              </w:rPr>
              <w:t>8） 响应文件中的报价单及其它内容相应位置处没有签字、盖章的。</w:t>
            </w:r>
          </w:p>
          <w:p>
            <w:pPr>
              <w:shd w:val="clear" w:color="auto" w:fill="FFFFFF"/>
              <w:snapToGrid w:val="0"/>
              <w:spacing w:line="420" w:lineRule="exact"/>
              <w:rPr>
                <w:rFonts w:ascii="宋体" w:hAnsi="宋体" w:cs="宋体"/>
                <w:sz w:val="24"/>
              </w:rPr>
            </w:pPr>
            <w:r>
              <w:rPr>
                <w:rFonts w:hint="eastAsia" w:ascii="宋体" w:hAnsi="宋体" w:cs="宋体"/>
                <w:sz w:val="24"/>
              </w:rPr>
              <w:t>9）响应文件中响应报价或其它实质性要求不能满足竞争性谈判文件要求,或作出的承诺与竞争性谈判文件中提供的响应函样本中相关内容相抵触或有遗漏的。</w:t>
            </w:r>
          </w:p>
          <w:p>
            <w:pPr>
              <w:shd w:val="clear" w:color="auto" w:fill="FFFFFF"/>
              <w:snapToGrid w:val="0"/>
              <w:spacing w:line="420" w:lineRule="exact"/>
              <w:rPr>
                <w:rFonts w:ascii="宋体" w:hAnsi="宋体" w:cs="宋体"/>
                <w:sz w:val="24"/>
              </w:rPr>
            </w:pPr>
            <w:r>
              <w:rPr>
                <w:rFonts w:hint="eastAsia" w:ascii="宋体" w:hAnsi="宋体" w:cs="宋体"/>
                <w:sz w:val="24"/>
              </w:rPr>
              <w:t>10）未按规定的格式填写，实质性内容不全或关键字迹模糊、无法辨认的。</w:t>
            </w:r>
          </w:p>
          <w:p>
            <w:pPr>
              <w:shd w:val="clear" w:color="auto" w:fill="FFFFFF"/>
              <w:snapToGrid w:val="0"/>
              <w:spacing w:line="420" w:lineRule="exact"/>
              <w:rPr>
                <w:rFonts w:ascii="宋体" w:hAnsi="宋体" w:cs="宋体"/>
                <w:sz w:val="24"/>
              </w:rPr>
            </w:pPr>
            <w:r>
              <w:rPr>
                <w:rFonts w:hint="eastAsia" w:ascii="宋体" w:hAnsi="宋体" w:cs="宋体"/>
                <w:sz w:val="24"/>
              </w:rPr>
              <w:t>11）响应文件对采购人提供的需求清单单项无报价或零报价的。</w:t>
            </w:r>
          </w:p>
          <w:p>
            <w:pPr>
              <w:shd w:val="clear" w:color="auto" w:fill="FFFFFF"/>
              <w:snapToGrid w:val="0"/>
              <w:spacing w:line="420" w:lineRule="exact"/>
              <w:rPr>
                <w:rFonts w:ascii="宋体" w:hAnsi="宋体" w:cs="宋体"/>
                <w:sz w:val="24"/>
              </w:rPr>
            </w:pPr>
            <w:r>
              <w:rPr>
                <w:rFonts w:hint="eastAsia" w:ascii="宋体" w:hAnsi="宋体" w:cs="宋体"/>
                <w:sz w:val="24"/>
              </w:rPr>
              <w:t>12）响应文件中存在采购人不能接受的其它实质性条件。</w:t>
            </w:r>
          </w:p>
          <w:p>
            <w:pPr>
              <w:shd w:val="clear" w:color="auto" w:fill="FFFFFF"/>
              <w:snapToGrid w:val="0"/>
              <w:spacing w:line="420" w:lineRule="exact"/>
              <w:rPr>
                <w:rFonts w:ascii="宋体" w:hAnsi="宋体" w:cs="宋体"/>
                <w:sz w:val="24"/>
              </w:rPr>
            </w:pPr>
            <w:r>
              <w:rPr>
                <w:rFonts w:hint="eastAsia" w:ascii="宋体" w:hAnsi="宋体" w:cs="宋体"/>
                <w:sz w:val="24"/>
              </w:rPr>
              <w:t>13）法律、法规规定的其它情形。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1" w:type="dxa"/>
            <w:vAlign w:val="center"/>
          </w:tcPr>
          <w:p>
            <w:pPr>
              <w:spacing w:line="500" w:lineRule="atLeast"/>
              <w:jc w:val="center"/>
              <w:rPr>
                <w:rFonts w:ascii="宋体" w:hAnsi="宋体" w:cs="宋体"/>
                <w:color w:val="000000"/>
                <w:sz w:val="24"/>
              </w:rPr>
            </w:pPr>
            <w:r>
              <w:rPr>
                <w:rFonts w:hint="eastAsia" w:ascii="宋体" w:hAnsi="宋体" w:cs="宋体"/>
                <w:color w:val="000000"/>
                <w:sz w:val="24"/>
              </w:rPr>
              <w:t>29</w:t>
            </w:r>
          </w:p>
        </w:tc>
        <w:tc>
          <w:tcPr>
            <w:tcW w:w="1641" w:type="dxa"/>
            <w:vAlign w:val="center"/>
          </w:tcPr>
          <w:p>
            <w:pPr>
              <w:shd w:val="clear" w:color="auto" w:fill="FFFFFF"/>
              <w:snapToGrid w:val="0"/>
              <w:spacing w:line="420" w:lineRule="exact"/>
              <w:jc w:val="center"/>
              <w:rPr>
                <w:rFonts w:ascii="宋体" w:hAnsi="宋体" w:eastAsia="宋体" w:cs="宋体"/>
                <w:bCs/>
                <w:color w:val="000000"/>
                <w:sz w:val="24"/>
              </w:rPr>
            </w:pPr>
            <w:r>
              <w:rPr>
                <w:rFonts w:hint="eastAsia" w:ascii="宋体" w:hAnsi="宋体" w:cs="宋体"/>
                <w:b/>
                <w:color w:val="000000"/>
                <w:sz w:val="24"/>
              </w:rPr>
              <w:t>特别提示</w:t>
            </w:r>
          </w:p>
        </w:tc>
        <w:tc>
          <w:tcPr>
            <w:tcW w:w="7861" w:type="dxa"/>
            <w:vAlign w:val="center"/>
          </w:tcPr>
          <w:p>
            <w:pPr>
              <w:shd w:val="clear" w:color="auto" w:fill="FFFFFF"/>
              <w:snapToGrid w:val="0"/>
              <w:spacing w:line="420" w:lineRule="exact"/>
              <w:rPr>
                <w:rFonts w:hint="eastAsia" w:ascii="宋体" w:hAnsi="宋体" w:cs="宋体"/>
                <w:sz w:val="24"/>
              </w:rPr>
            </w:pPr>
            <w:r>
              <w:rPr>
                <w:rFonts w:hint="eastAsia" w:ascii="宋体" w:hAnsi="宋体" w:cs="宋体"/>
                <w:sz w:val="24"/>
              </w:rPr>
              <w:t>投标单位所报价格包含制造加工费、运输费、服务费、保险费、利润、税金等所有费用</w:t>
            </w:r>
          </w:p>
        </w:tc>
      </w:tr>
    </w:tbl>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15"/>
        <w:widowControl/>
        <w:spacing w:line="15" w:lineRule="atLeast"/>
        <w:rPr>
          <w:rFonts w:ascii="宋体" w:hAnsi="宋体" w:eastAsia="宋体" w:cs="宋体"/>
          <w:sz w:val="28"/>
          <w:szCs w:val="28"/>
          <w:lang w:bidi="zh-CN"/>
        </w:rPr>
      </w:pPr>
    </w:p>
    <w:p>
      <w:pPr>
        <w:pStyle w:val="7"/>
        <w:keepNext w:val="0"/>
        <w:keepLines w:val="0"/>
        <w:numPr>
          <w:ilvl w:val="0"/>
          <w:numId w:val="2"/>
        </w:numPr>
        <w:spacing w:before="56" w:after="0" w:line="240" w:lineRule="auto"/>
        <w:ind w:right="1797"/>
        <w:jc w:val="center"/>
        <w:rPr>
          <w:rFonts w:ascii="等线" w:hAnsi="等线"/>
        </w:rPr>
      </w:pPr>
      <w:r>
        <w:rPr>
          <w:rFonts w:ascii="等线" w:hAnsi="等线"/>
        </w:rPr>
        <w:t>供应商须知正文</w:t>
      </w:r>
    </w:p>
    <w:p>
      <w:pPr>
        <w:pStyle w:val="8"/>
        <w:keepNext w:val="0"/>
        <w:keepLines w:val="0"/>
        <w:tabs>
          <w:tab w:val="left" w:pos="142"/>
        </w:tabs>
        <w:spacing w:before="0" w:after="0" w:line="240" w:lineRule="auto"/>
        <w:ind w:firstLine="480" w:firstLineChars="200"/>
        <w:rPr>
          <w:rFonts w:ascii="等线" w:hAnsi="等线" w:eastAsia="等线"/>
          <w:sz w:val="24"/>
          <w:szCs w:val="24"/>
        </w:rPr>
      </w:pPr>
      <w:r>
        <w:rPr>
          <w:rFonts w:hint="eastAsia" w:ascii="等线" w:hAnsi="等线" w:eastAsia="等线"/>
          <w:sz w:val="24"/>
          <w:szCs w:val="24"/>
        </w:rPr>
        <w:t>1.</w:t>
      </w:r>
      <w:r>
        <w:rPr>
          <w:rFonts w:ascii="等线" w:hAnsi="等线" w:eastAsia="等线"/>
          <w:sz w:val="24"/>
          <w:szCs w:val="24"/>
        </w:rPr>
        <w:t>适用范围</w:t>
      </w:r>
    </w:p>
    <w:p>
      <w:pPr>
        <w:tabs>
          <w:tab w:val="left" w:pos="1370"/>
        </w:tabs>
        <w:spacing w:line="240" w:lineRule="auto"/>
        <w:ind w:right="31" w:firstLine="480" w:firstLineChars="200"/>
        <w:rPr>
          <w:rFonts w:ascii="等线" w:hAnsi="等线"/>
          <w:b/>
          <w:sz w:val="24"/>
        </w:rPr>
      </w:pPr>
      <w:r>
        <w:rPr>
          <w:rFonts w:ascii="等线" w:hAnsi="等线"/>
          <w:sz w:val="24"/>
        </w:rPr>
        <w:t>本谈判文件仅适用于本次谈判所述的服务项目采购。</w:t>
      </w:r>
    </w:p>
    <w:p>
      <w:pPr>
        <w:tabs>
          <w:tab w:val="left" w:pos="1370"/>
        </w:tabs>
        <w:spacing w:line="240" w:lineRule="auto"/>
        <w:ind w:right="2574" w:firstLine="480" w:firstLineChars="200"/>
        <w:rPr>
          <w:rFonts w:ascii="等线" w:hAnsi="等线"/>
          <w:b/>
          <w:sz w:val="24"/>
        </w:rPr>
      </w:pPr>
      <w:r>
        <w:rPr>
          <w:rFonts w:ascii="等线" w:hAnsi="等线" w:cs="宋体"/>
          <w:b/>
          <w:bCs/>
          <w:sz w:val="24"/>
        </w:rPr>
        <w:t>2.定义</w:t>
      </w:r>
    </w:p>
    <w:p>
      <w:pPr>
        <w:tabs>
          <w:tab w:val="left" w:pos="1432"/>
        </w:tabs>
        <w:spacing w:line="240" w:lineRule="auto"/>
        <w:ind w:right="31" w:firstLine="480" w:firstLineChars="200"/>
        <w:rPr>
          <w:rFonts w:ascii="等线" w:hAnsi="等线"/>
          <w:sz w:val="24"/>
        </w:rPr>
      </w:pPr>
      <w:r>
        <w:rPr>
          <w:rFonts w:ascii="等线" w:hAnsi="等线"/>
          <w:sz w:val="24"/>
        </w:rPr>
        <w:t>服务：系指除货物和工程以外的其他政府采购对象等。</w:t>
      </w:r>
    </w:p>
    <w:p>
      <w:pPr>
        <w:pStyle w:val="8"/>
        <w:keepNext w:val="0"/>
        <w:keepLines w:val="0"/>
        <w:tabs>
          <w:tab w:val="left" w:pos="915"/>
        </w:tabs>
        <w:spacing w:before="0" w:after="0" w:line="240" w:lineRule="auto"/>
        <w:ind w:firstLine="480" w:firstLineChars="200"/>
        <w:rPr>
          <w:rFonts w:ascii="等线" w:hAnsi="等线" w:eastAsia="等线"/>
          <w:sz w:val="24"/>
          <w:szCs w:val="24"/>
        </w:rPr>
      </w:pPr>
      <w:r>
        <w:rPr>
          <w:rFonts w:hint="eastAsia" w:ascii="等线" w:hAnsi="等线" w:eastAsia="等线"/>
          <w:sz w:val="24"/>
          <w:szCs w:val="24"/>
        </w:rPr>
        <w:t>3.</w:t>
      </w:r>
      <w:r>
        <w:rPr>
          <w:rFonts w:ascii="等线" w:hAnsi="等线" w:eastAsia="等线"/>
          <w:sz w:val="24"/>
          <w:szCs w:val="24"/>
        </w:rPr>
        <w:t>采购人、采购代理机构及供应商</w:t>
      </w:r>
    </w:p>
    <w:p>
      <w:pPr>
        <w:pStyle w:val="39"/>
        <w:tabs>
          <w:tab w:val="left" w:pos="1090"/>
        </w:tabs>
        <w:spacing w:line="240" w:lineRule="auto"/>
        <w:ind w:right="31" w:firstLine="480"/>
        <w:rPr>
          <w:rFonts w:ascii="等线" w:hAnsi="等线"/>
          <w:sz w:val="24"/>
        </w:rPr>
      </w:pPr>
      <w:r>
        <w:rPr>
          <w:rFonts w:hint="eastAsia" w:ascii="等线" w:hAnsi="等线"/>
          <w:sz w:val="24"/>
        </w:rPr>
        <w:t>3.1</w:t>
      </w:r>
      <w:r>
        <w:rPr>
          <w:rFonts w:ascii="等线" w:hAnsi="等线"/>
          <w:sz w:val="24"/>
        </w:rPr>
        <w:t>采购人：是指依法开展政府采购活动的国家机关、事业单位、团体组织。</w:t>
      </w:r>
    </w:p>
    <w:p>
      <w:pPr>
        <w:pStyle w:val="39"/>
        <w:tabs>
          <w:tab w:val="left" w:pos="1090"/>
        </w:tabs>
        <w:spacing w:line="240" w:lineRule="auto"/>
        <w:ind w:right="31" w:firstLine="480"/>
        <w:rPr>
          <w:rFonts w:ascii="等线" w:hAnsi="等线"/>
          <w:sz w:val="24"/>
        </w:rPr>
      </w:pPr>
      <w:r>
        <w:rPr>
          <w:rFonts w:hint="eastAsia" w:ascii="等线" w:hAnsi="等线"/>
          <w:sz w:val="24"/>
        </w:rPr>
        <w:t xml:space="preserve">3.2 </w:t>
      </w:r>
      <w:r>
        <w:rPr>
          <w:rFonts w:ascii="等线" w:hAnsi="等线"/>
          <w:sz w:val="24"/>
        </w:rPr>
        <w:t>采购代理机构：是指集中采购机构或从事采购代理业务的社会中介机构。</w:t>
      </w:r>
    </w:p>
    <w:p>
      <w:pPr>
        <w:tabs>
          <w:tab w:val="left" w:pos="1090"/>
        </w:tabs>
        <w:spacing w:line="240" w:lineRule="auto"/>
        <w:ind w:right="31" w:firstLine="480" w:firstLineChars="200"/>
        <w:rPr>
          <w:rFonts w:ascii="等线" w:hAnsi="等线"/>
          <w:sz w:val="24"/>
        </w:rPr>
      </w:pPr>
      <w:r>
        <w:rPr>
          <w:rFonts w:hint="eastAsia" w:ascii="等线" w:hAnsi="等线"/>
          <w:sz w:val="24"/>
        </w:rPr>
        <w:t>3.3</w:t>
      </w:r>
      <w:r>
        <w:rPr>
          <w:rFonts w:ascii="等线" w:hAnsi="等线"/>
          <w:sz w:val="24"/>
        </w:rPr>
        <w:t>政府采购监督管理部门：各级人民政府指定的有关部门依法履行与政府采购活动有关的监督管理职责。</w:t>
      </w:r>
    </w:p>
    <w:p>
      <w:pPr>
        <w:tabs>
          <w:tab w:val="left" w:pos="1090"/>
        </w:tabs>
        <w:spacing w:line="240" w:lineRule="auto"/>
        <w:ind w:right="-110" w:firstLine="480" w:firstLineChars="200"/>
        <w:rPr>
          <w:rFonts w:ascii="等线" w:hAnsi="等线"/>
          <w:sz w:val="24"/>
        </w:rPr>
      </w:pPr>
      <w:r>
        <w:rPr>
          <w:rFonts w:hint="eastAsia" w:ascii="等线" w:hAnsi="等线"/>
          <w:sz w:val="24"/>
        </w:rPr>
        <w:t>3.4</w:t>
      </w:r>
      <w:r>
        <w:rPr>
          <w:rFonts w:ascii="等线" w:hAnsi="等线"/>
          <w:sz w:val="24"/>
        </w:rPr>
        <w:t>供应商：是指向采购人提供服务</w:t>
      </w:r>
      <w:r>
        <w:rPr>
          <w:rFonts w:hint="eastAsia" w:ascii="等线" w:hAnsi="等线"/>
          <w:sz w:val="24"/>
        </w:rPr>
        <w:t>的单位，</w:t>
      </w:r>
      <w:r>
        <w:rPr>
          <w:rFonts w:ascii="等线" w:hAnsi="等线"/>
          <w:sz w:val="24"/>
        </w:rPr>
        <w:t>本项目的供应商须满足以下条件：</w:t>
      </w:r>
    </w:p>
    <w:p>
      <w:pPr>
        <w:tabs>
          <w:tab w:val="left" w:pos="1330"/>
        </w:tabs>
        <w:spacing w:line="240" w:lineRule="auto"/>
        <w:ind w:right="31" w:firstLine="480" w:firstLineChars="200"/>
        <w:rPr>
          <w:rFonts w:ascii="等线" w:hAnsi="等线"/>
          <w:sz w:val="24"/>
        </w:rPr>
      </w:pPr>
      <w:r>
        <w:rPr>
          <w:rFonts w:hint="eastAsia" w:ascii="等线" w:hAnsi="等线"/>
          <w:sz w:val="24"/>
        </w:rPr>
        <w:t>3.4.1</w:t>
      </w:r>
      <w:r>
        <w:rPr>
          <w:rFonts w:ascii="等线" w:hAnsi="等线"/>
          <w:sz w:val="24"/>
        </w:rPr>
        <w:t>在中华人民共和国境内注册，能够独立承担民事责任，有生产或供应能力的本国供应商。</w:t>
      </w:r>
    </w:p>
    <w:p>
      <w:pPr>
        <w:tabs>
          <w:tab w:val="left" w:pos="1330"/>
        </w:tabs>
        <w:spacing w:line="240" w:lineRule="auto"/>
        <w:ind w:right="31" w:firstLine="480" w:firstLineChars="200"/>
        <w:rPr>
          <w:rFonts w:ascii="等线" w:hAnsi="等线"/>
          <w:sz w:val="24"/>
        </w:rPr>
      </w:pPr>
      <w:r>
        <w:rPr>
          <w:rFonts w:hint="eastAsia" w:ascii="等线" w:hAnsi="等线"/>
          <w:sz w:val="24"/>
        </w:rPr>
        <w:t>3.4.2</w:t>
      </w:r>
      <w:r>
        <w:rPr>
          <w:rFonts w:ascii="等线" w:hAnsi="等线"/>
          <w:sz w:val="24"/>
        </w:rPr>
        <w:t>具备《中华人民共和国政府采购法》第二十二条关于供应商条件的规定，遵守本项目采购人本级和上级财政部门政府采购的有关规定。</w:t>
      </w:r>
    </w:p>
    <w:p>
      <w:pPr>
        <w:tabs>
          <w:tab w:val="left" w:pos="1330"/>
        </w:tabs>
        <w:spacing w:line="240" w:lineRule="auto"/>
        <w:ind w:right="369" w:firstLine="480" w:firstLineChars="200"/>
        <w:rPr>
          <w:rFonts w:ascii="等线" w:hAnsi="等线"/>
          <w:sz w:val="24"/>
        </w:rPr>
      </w:pPr>
      <w:r>
        <w:rPr>
          <w:rFonts w:hint="eastAsia" w:ascii="等线" w:hAnsi="等线"/>
          <w:sz w:val="24"/>
        </w:rPr>
        <w:t>3.4.3</w:t>
      </w:r>
      <w:r>
        <w:rPr>
          <w:rFonts w:ascii="等线" w:hAnsi="等线"/>
          <w:sz w:val="24"/>
        </w:rPr>
        <w:t>以采购代理机构认可的方式获得了本项目的谈判文件。</w:t>
      </w:r>
    </w:p>
    <w:p>
      <w:pPr>
        <w:tabs>
          <w:tab w:val="left" w:pos="1330"/>
        </w:tabs>
        <w:spacing w:line="240" w:lineRule="auto"/>
        <w:ind w:right="31" w:firstLine="480" w:firstLineChars="200"/>
        <w:rPr>
          <w:rFonts w:ascii="等线" w:hAnsi="等线"/>
          <w:sz w:val="24"/>
        </w:rPr>
      </w:pPr>
      <w:r>
        <w:rPr>
          <w:rFonts w:hint="eastAsia" w:ascii="等线" w:hAnsi="等线"/>
          <w:sz w:val="24"/>
        </w:rPr>
        <w:t>3.4.4</w:t>
      </w:r>
      <w:r>
        <w:rPr>
          <w:rFonts w:ascii="等线" w:hAnsi="等线"/>
          <w:sz w:val="24"/>
        </w:rPr>
        <w:t>若供应商须知前附表中写明专门面向中小企业采购的，如供应商为非中小企业，其响应文件将被认定为响应无效。</w:t>
      </w:r>
    </w:p>
    <w:p>
      <w:pPr>
        <w:tabs>
          <w:tab w:val="left" w:pos="1090"/>
        </w:tabs>
        <w:spacing w:line="240" w:lineRule="auto"/>
        <w:ind w:right="31" w:firstLine="480" w:firstLineChars="200"/>
        <w:rPr>
          <w:rFonts w:ascii="等线" w:hAnsi="等线"/>
          <w:sz w:val="24"/>
        </w:rPr>
      </w:pPr>
      <w:r>
        <w:rPr>
          <w:rFonts w:hint="eastAsia" w:ascii="等线" w:hAnsi="等线"/>
          <w:sz w:val="24"/>
        </w:rPr>
        <w:t xml:space="preserve">3.5 </w:t>
      </w:r>
      <w:r>
        <w:rPr>
          <w:rFonts w:ascii="等线" w:hAnsi="等线"/>
          <w:sz w:val="24"/>
        </w:rPr>
        <w:t>单位负责人为同一人或者存在直接控股、管理关系的不同供应商，不得参加同一合同项下的政府采购活动。否则其相关响应文件将被认定为响应无效。</w:t>
      </w:r>
    </w:p>
    <w:p>
      <w:pPr>
        <w:pStyle w:val="7"/>
        <w:keepNext w:val="0"/>
        <w:keepLines w:val="0"/>
        <w:tabs>
          <w:tab w:val="left" w:pos="1195"/>
        </w:tabs>
        <w:spacing w:before="0" w:after="0" w:line="240" w:lineRule="auto"/>
        <w:ind w:firstLine="480" w:firstLineChars="200"/>
        <w:rPr>
          <w:rFonts w:ascii="等线" w:hAnsi="等线" w:cs="宋体"/>
          <w:sz w:val="24"/>
          <w:szCs w:val="24"/>
        </w:rPr>
      </w:pPr>
      <w:r>
        <w:rPr>
          <w:rFonts w:hint="eastAsia" w:ascii="等线" w:hAnsi="等线" w:cs="宋体"/>
          <w:sz w:val="24"/>
          <w:szCs w:val="24"/>
        </w:rPr>
        <w:t>4.</w:t>
      </w:r>
      <w:r>
        <w:rPr>
          <w:rFonts w:ascii="等线" w:hAnsi="等线" w:cs="宋体"/>
          <w:sz w:val="24"/>
          <w:szCs w:val="24"/>
        </w:rPr>
        <w:t>资金来源</w:t>
      </w:r>
    </w:p>
    <w:p>
      <w:pPr>
        <w:tabs>
          <w:tab w:val="left" w:pos="1377"/>
        </w:tabs>
        <w:spacing w:line="240" w:lineRule="auto"/>
        <w:ind w:firstLine="480" w:firstLineChars="200"/>
      </w:pPr>
      <w:r>
        <w:rPr>
          <w:rFonts w:ascii="等线" w:hAnsi="等线"/>
          <w:sz w:val="24"/>
        </w:rPr>
        <w:t>本项目的采购人已获得足以支付本次谈判后所签订的合同项下的资金。</w:t>
      </w:r>
    </w:p>
    <w:p>
      <w:pPr>
        <w:tabs>
          <w:tab w:val="left" w:pos="1370"/>
        </w:tabs>
        <w:spacing w:line="240" w:lineRule="auto"/>
        <w:ind w:right="1013" w:firstLine="480" w:firstLineChars="200"/>
        <w:rPr>
          <w:rFonts w:ascii="等线" w:hAnsi="等线"/>
          <w:b/>
          <w:sz w:val="24"/>
        </w:rPr>
      </w:pPr>
      <w:r>
        <w:rPr>
          <w:rFonts w:ascii="等线" w:hAnsi="等线"/>
          <w:b/>
          <w:sz w:val="24"/>
        </w:rPr>
        <w:t>5.</w:t>
      </w:r>
      <w:r>
        <w:rPr>
          <w:rFonts w:ascii="等线" w:hAnsi="等线" w:cs="宋体"/>
          <w:b/>
          <w:bCs/>
          <w:sz w:val="24"/>
        </w:rPr>
        <w:t>谈判费用</w:t>
      </w:r>
    </w:p>
    <w:p>
      <w:pPr>
        <w:pStyle w:val="9"/>
        <w:spacing w:line="240" w:lineRule="auto"/>
        <w:ind w:firstLine="420" w:firstLineChars="200"/>
        <w:rPr>
          <w:rFonts w:ascii="等线" w:hAnsi="等线"/>
        </w:rPr>
      </w:pPr>
      <w:r>
        <w:rPr>
          <w:rFonts w:ascii="等线" w:hAnsi="等线"/>
        </w:rPr>
        <w:t>不论谈判的结果如何，供应商应承担其所有与准备和参加谈判有关的费用。</w:t>
      </w:r>
    </w:p>
    <w:p>
      <w:pPr>
        <w:pStyle w:val="7"/>
        <w:keepNext w:val="0"/>
        <w:keepLines w:val="0"/>
        <w:tabs>
          <w:tab w:val="left" w:pos="1195"/>
        </w:tabs>
        <w:spacing w:before="0" w:after="0" w:line="240" w:lineRule="auto"/>
        <w:ind w:firstLine="480" w:firstLineChars="200"/>
        <w:rPr>
          <w:rFonts w:ascii="等线" w:hAnsi="等线" w:cs="宋体"/>
          <w:sz w:val="24"/>
          <w:szCs w:val="24"/>
        </w:rPr>
      </w:pPr>
      <w:r>
        <w:rPr>
          <w:rFonts w:hint="eastAsia" w:ascii="等线" w:hAnsi="等线" w:cs="宋体"/>
          <w:sz w:val="24"/>
          <w:szCs w:val="24"/>
        </w:rPr>
        <w:t>6.</w:t>
      </w:r>
      <w:r>
        <w:rPr>
          <w:rFonts w:ascii="等线" w:hAnsi="等线" w:cs="宋体"/>
          <w:sz w:val="24"/>
          <w:szCs w:val="24"/>
        </w:rPr>
        <w:t>适用法律</w:t>
      </w:r>
    </w:p>
    <w:p>
      <w:pPr>
        <w:pStyle w:val="9"/>
        <w:spacing w:line="240" w:lineRule="auto"/>
        <w:ind w:right="173" w:firstLine="420" w:firstLineChars="200"/>
        <w:rPr>
          <w:rFonts w:ascii="等线" w:hAnsi="等线"/>
        </w:rPr>
      </w:pPr>
      <w:r>
        <w:rPr>
          <w:rFonts w:ascii="等线" w:hAnsi="等线"/>
        </w:rPr>
        <w:t>本项目采购人、采购代理机构、供应商、谈判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7"/>
        <w:keepNext w:val="0"/>
        <w:keepLines w:val="0"/>
        <w:tabs>
          <w:tab w:val="left" w:pos="1195"/>
        </w:tabs>
        <w:spacing w:before="0" w:after="0" w:line="240" w:lineRule="auto"/>
        <w:ind w:firstLine="480" w:firstLineChars="200"/>
        <w:rPr>
          <w:rFonts w:ascii="等线" w:hAnsi="等线" w:cs="宋体"/>
          <w:sz w:val="24"/>
          <w:szCs w:val="24"/>
        </w:rPr>
      </w:pPr>
      <w:r>
        <w:rPr>
          <w:rFonts w:hint="eastAsia" w:ascii="等线" w:hAnsi="等线" w:cs="宋体"/>
          <w:sz w:val="24"/>
          <w:szCs w:val="24"/>
        </w:rPr>
        <w:t>7.</w:t>
      </w:r>
      <w:r>
        <w:rPr>
          <w:rFonts w:ascii="等线" w:hAnsi="等线" w:cs="宋体"/>
          <w:sz w:val="24"/>
          <w:szCs w:val="24"/>
        </w:rPr>
        <w:t>谈判文件构成</w:t>
      </w:r>
    </w:p>
    <w:p>
      <w:pPr>
        <w:tabs>
          <w:tab w:val="left" w:pos="1370"/>
        </w:tabs>
        <w:spacing w:line="240" w:lineRule="auto"/>
        <w:ind w:firstLine="480" w:firstLineChars="200"/>
        <w:rPr>
          <w:rFonts w:ascii="等线" w:hAnsi="等线"/>
          <w:sz w:val="24"/>
        </w:rPr>
      </w:pPr>
      <w:r>
        <w:rPr>
          <w:rFonts w:hint="eastAsia" w:ascii="等线" w:hAnsi="等线"/>
          <w:sz w:val="24"/>
        </w:rPr>
        <w:t>7.1</w:t>
      </w:r>
      <w:r>
        <w:rPr>
          <w:rFonts w:ascii="等线" w:hAnsi="等线"/>
          <w:sz w:val="24"/>
        </w:rPr>
        <w:t>谈判文件包括下列内容：</w:t>
      </w:r>
    </w:p>
    <w:p>
      <w:pPr>
        <w:spacing w:line="240" w:lineRule="auto"/>
        <w:ind w:firstLine="480" w:firstLineChars="200"/>
        <w:rPr>
          <w:rFonts w:ascii="等线" w:hAnsi="等线"/>
          <w:sz w:val="24"/>
        </w:rPr>
      </w:pPr>
      <w:r>
        <w:rPr>
          <w:rFonts w:ascii="等线" w:hAnsi="等线"/>
          <w:sz w:val="24"/>
        </w:rPr>
        <w:t>第一章</w:t>
      </w:r>
      <w:r>
        <w:rPr>
          <w:rFonts w:ascii="等线" w:hAnsi="等线"/>
          <w:sz w:val="24"/>
        </w:rPr>
        <w:tab/>
      </w:r>
      <w:r>
        <w:rPr>
          <w:rFonts w:hint="eastAsia" w:ascii="等线" w:hAnsi="等线"/>
          <w:sz w:val="24"/>
        </w:rPr>
        <w:t xml:space="preserve">  竞争性谈判公告</w:t>
      </w:r>
    </w:p>
    <w:p>
      <w:pPr>
        <w:pStyle w:val="9"/>
        <w:tabs>
          <w:tab w:val="left" w:pos="2314"/>
        </w:tabs>
        <w:spacing w:line="240" w:lineRule="auto"/>
        <w:ind w:firstLine="420" w:firstLineChars="200"/>
        <w:rPr>
          <w:rFonts w:ascii="等线" w:hAnsi="等线"/>
        </w:rPr>
      </w:pPr>
      <w:r>
        <w:rPr>
          <w:rFonts w:ascii="等线" w:hAnsi="等线"/>
        </w:rPr>
        <w:t>第二</w:t>
      </w:r>
      <w:r>
        <w:rPr>
          <w:rFonts w:hint="eastAsia" w:ascii="等线" w:hAnsi="等线"/>
        </w:rPr>
        <w:t>章   供应商须知</w:t>
      </w:r>
    </w:p>
    <w:p>
      <w:pPr>
        <w:pStyle w:val="9"/>
        <w:tabs>
          <w:tab w:val="left" w:pos="2314"/>
        </w:tabs>
        <w:spacing w:line="240" w:lineRule="auto"/>
        <w:ind w:firstLine="420" w:firstLineChars="200"/>
        <w:rPr>
          <w:rFonts w:ascii="等线" w:hAnsi="等线"/>
        </w:rPr>
      </w:pPr>
      <w:r>
        <w:rPr>
          <w:rFonts w:hint="eastAsia" w:ascii="等线" w:hAnsi="等线"/>
        </w:rPr>
        <w:t>第三章   采购需求</w:t>
      </w:r>
    </w:p>
    <w:p>
      <w:pPr>
        <w:pStyle w:val="9"/>
        <w:tabs>
          <w:tab w:val="left" w:pos="2314"/>
        </w:tabs>
        <w:spacing w:line="240" w:lineRule="auto"/>
        <w:ind w:firstLine="420" w:firstLineChars="200"/>
        <w:rPr>
          <w:rFonts w:ascii="等线" w:hAnsi="等线"/>
        </w:rPr>
      </w:pPr>
      <w:r>
        <w:rPr>
          <w:rFonts w:hint="eastAsia" w:ascii="等线" w:hAnsi="等线"/>
        </w:rPr>
        <w:t>第四章   评审方法和标准</w:t>
      </w:r>
    </w:p>
    <w:p>
      <w:pPr>
        <w:pStyle w:val="9"/>
        <w:tabs>
          <w:tab w:val="left" w:pos="2314"/>
        </w:tabs>
        <w:spacing w:line="240" w:lineRule="auto"/>
        <w:ind w:firstLine="420" w:firstLineChars="200"/>
        <w:rPr>
          <w:rFonts w:ascii="等线" w:hAnsi="等线"/>
        </w:rPr>
      </w:pPr>
      <w:r>
        <w:rPr>
          <w:rFonts w:hint="eastAsia" w:ascii="等线" w:hAnsi="等线"/>
        </w:rPr>
        <w:t xml:space="preserve">第五章   政府采购合同 </w:t>
      </w:r>
    </w:p>
    <w:p>
      <w:pPr>
        <w:pStyle w:val="9"/>
        <w:tabs>
          <w:tab w:val="left" w:pos="2314"/>
        </w:tabs>
        <w:spacing w:line="240" w:lineRule="auto"/>
        <w:ind w:firstLine="420" w:firstLineChars="200"/>
        <w:rPr>
          <w:rFonts w:ascii="等线" w:hAnsi="等线"/>
        </w:rPr>
      </w:pPr>
      <w:r>
        <w:rPr>
          <w:rFonts w:hint="eastAsia" w:ascii="等线" w:hAnsi="等线"/>
        </w:rPr>
        <w:t>第六章   响应文件格式</w:t>
      </w:r>
    </w:p>
    <w:p>
      <w:pPr>
        <w:tabs>
          <w:tab w:val="left" w:pos="1370"/>
        </w:tabs>
        <w:spacing w:line="240" w:lineRule="auto"/>
        <w:ind w:firstLine="480" w:firstLineChars="200"/>
        <w:rPr>
          <w:rFonts w:ascii="等线" w:hAnsi="等线"/>
          <w:sz w:val="24"/>
        </w:rPr>
      </w:pPr>
      <w:r>
        <w:rPr>
          <w:rFonts w:hint="eastAsia" w:ascii="等线" w:hAnsi="等线"/>
          <w:sz w:val="24"/>
        </w:rPr>
        <w:t>7.2</w:t>
      </w:r>
      <w:r>
        <w:rPr>
          <w:rFonts w:ascii="等线" w:hAnsi="等线"/>
          <w:sz w:val="24"/>
        </w:rPr>
        <w:t>谈判文件中有不一致的，有澄清的部分以最终的澄清更正内容为准。</w:t>
      </w:r>
    </w:p>
    <w:p>
      <w:pPr>
        <w:tabs>
          <w:tab w:val="left" w:pos="1370"/>
        </w:tabs>
        <w:spacing w:line="240" w:lineRule="auto"/>
        <w:ind w:firstLine="480" w:firstLineChars="200"/>
        <w:rPr>
          <w:rFonts w:ascii="等线" w:hAnsi="等线"/>
          <w:sz w:val="24"/>
        </w:rPr>
      </w:pPr>
      <w:r>
        <w:rPr>
          <w:rFonts w:hint="eastAsia" w:ascii="等线" w:hAnsi="等线"/>
          <w:sz w:val="24"/>
        </w:rPr>
        <w:t>7.3</w:t>
      </w:r>
      <w:r>
        <w:rPr>
          <w:rFonts w:ascii="等线" w:hAnsi="等线"/>
          <w:sz w:val="24"/>
        </w:rPr>
        <w:t>现场考察及相关事项见供应商须知前附表。</w:t>
      </w:r>
    </w:p>
    <w:p>
      <w:pPr>
        <w:tabs>
          <w:tab w:val="left" w:pos="1370"/>
        </w:tabs>
        <w:spacing w:line="240" w:lineRule="auto"/>
        <w:ind w:right="173" w:firstLine="480" w:firstLineChars="200"/>
        <w:rPr>
          <w:rFonts w:ascii="等线" w:hAnsi="等线"/>
          <w:sz w:val="24"/>
        </w:rPr>
      </w:pPr>
      <w:r>
        <w:rPr>
          <w:rFonts w:hint="eastAsia" w:ascii="等线" w:hAnsi="等线"/>
          <w:sz w:val="24"/>
        </w:rPr>
        <w:t>7.4</w:t>
      </w:r>
      <w:r>
        <w:rPr>
          <w:rFonts w:ascii="等线" w:hAnsi="等线"/>
          <w:sz w:val="24"/>
        </w:rPr>
        <w:t>供应商应认真阅读谈判文件所有的事项、格式、条款和技术规范等。</w:t>
      </w:r>
    </w:p>
    <w:p>
      <w:pPr>
        <w:tabs>
          <w:tab w:val="left" w:pos="1370"/>
        </w:tabs>
        <w:spacing w:line="240" w:lineRule="auto"/>
        <w:ind w:right="894" w:firstLine="480" w:firstLineChars="200"/>
        <w:rPr>
          <w:rFonts w:ascii="等线" w:hAnsi="等线"/>
          <w:b/>
          <w:sz w:val="24"/>
        </w:rPr>
      </w:pPr>
      <w:r>
        <w:rPr>
          <w:rFonts w:ascii="等线" w:hAnsi="等线" w:cs="宋体"/>
          <w:b/>
          <w:bCs/>
          <w:sz w:val="24"/>
        </w:rPr>
        <w:t>8.谈判文件的澄清与修改</w:t>
      </w:r>
    </w:p>
    <w:p>
      <w:pPr>
        <w:tabs>
          <w:tab w:val="left" w:pos="1430"/>
        </w:tabs>
        <w:spacing w:line="240" w:lineRule="auto"/>
        <w:ind w:right="794" w:firstLine="480" w:firstLineChars="200"/>
        <w:rPr>
          <w:rFonts w:ascii="等线" w:hAnsi="等线" w:cs="Times New Roman"/>
          <w:sz w:val="24"/>
        </w:rPr>
      </w:pPr>
      <w:r>
        <w:rPr>
          <w:rFonts w:ascii="等线" w:hAnsi="等线" w:cs="Times New Roman"/>
          <w:sz w:val="24"/>
        </w:rPr>
        <w:t>8.1供应商质疑截止时间：见供应商须知前附表。</w:t>
      </w:r>
    </w:p>
    <w:p>
      <w:pPr>
        <w:pStyle w:val="7"/>
        <w:keepNext w:val="0"/>
        <w:keepLines w:val="0"/>
        <w:tabs>
          <w:tab w:val="left" w:pos="1195"/>
        </w:tabs>
        <w:spacing w:before="0" w:after="0" w:line="240" w:lineRule="auto"/>
        <w:ind w:firstLine="480" w:firstLineChars="200"/>
        <w:rPr>
          <w:rFonts w:ascii="等线" w:hAnsi="等线" w:cs="宋体"/>
          <w:sz w:val="24"/>
          <w:szCs w:val="24"/>
        </w:rPr>
      </w:pPr>
      <w:r>
        <w:rPr>
          <w:rFonts w:hint="eastAsia" w:ascii="等线" w:hAnsi="等线" w:cs="宋体"/>
          <w:sz w:val="24"/>
          <w:szCs w:val="24"/>
        </w:rPr>
        <w:t>9.</w:t>
      </w:r>
      <w:r>
        <w:rPr>
          <w:rFonts w:ascii="等线" w:hAnsi="等线" w:cs="宋体"/>
          <w:sz w:val="24"/>
          <w:szCs w:val="24"/>
        </w:rPr>
        <w:t>谈判范围及响应文件中标准和计量单位的使用</w:t>
      </w:r>
    </w:p>
    <w:p>
      <w:pPr>
        <w:tabs>
          <w:tab w:val="left" w:pos="1370"/>
        </w:tabs>
        <w:spacing w:line="240" w:lineRule="auto"/>
        <w:ind w:right="31" w:firstLine="480" w:firstLineChars="200"/>
        <w:rPr>
          <w:rFonts w:ascii="等线" w:hAnsi="等线"/>
          <w:sz w:val="24"/>
        </w:rPr>
      </w:pPr>
      <w:r>
        <w:rPr>
          <w:rFonts w:hint="eastAsia" w:ascii="等线" w:hAnsi="等线"/>
          <w:sz w:val="24"/>
        </w:rPr>
        <w:t>9.1</w:t>
      </w:r>
      <w:r>
        <w:rPr>
          <w:rFonts w:ascii="等线" w:hAnsi="等线"/>
          <w:sz w:val="24"/>
        </w:rPr>
        <w:t>无论谈判文件中是否要求，供应商所投服务及伴随的货物和工程均应符合国家强制性标准。</w:t>
      </w:r>
    </w:p>
    <w:p>
      <w:pPr>
        <w:tabs>
          <w:tab w:val="left" w:pos="1370"/>
        </w:tabs>
        <w:spacing w:line="240" w:lineRule="auto"/>
        <w:ind w:right="31" w:firstLine="480" w:firstLineChars="200"/>
        <w:rPr>
          <w:rFonts w:ascii="等线" w:hAnsi="等线"/>
          <w:sz w:val="24"/>
        </w:rPr>
      </w:pPr>
      <w:r>
        <w:rPr>
          <w:rFonts w:hint="eastAsia" w:ascii="等线" w:hAnsi="等线"/>
          <w:sz w:val="24"/>
        </w:rPr>
        <w:t>9.2</w:t>
      </w:r>
      <w:r>
        <w:rPr>
          <w:rFonts w:ascii="等线" w:hAnsi="等线"/>
          <w:sz w:val="24"/>
        </w:rPr>
        <w:t>供应商与采购代理机构之间与谈判有关的所有往来通知、函件和响应文件均用中文表述。供应商随响应文件提供的证明文件和资料可以为其它语言， 但必须附中文译文。翻译的中文资料与外文资料如果出现差异时，以中文为准。</w:t>
      </w:r>
    </w:p>
    <w:p>
      <w:pPr>
        <w:tabs>
          <w:tab w:val="left" w:pos="1370"/>
        </w:tabs>
        <w:spacing w:line="240" w:lineRule="auto"/>
        <w:ind w:right="31" w:firstLine="480" w:firstLineChars="200"/>
        <w:rPr>
          <w:rFonts w:ascii="等线" w:hAnsi="等线"/>
          <w:sz w:val="24"/>
        </w:rPr>
      </w:pPr>
      <w:r>
        <w:rPr>
          <w:rFonts w:hint="eastAsia" w:ascii="等线" w:hAnsi="等线"/>
          <w:sz w:val="24"/>
        </w:rPr>
        <w:t>9.3</w:t>
      </w:r>
      <w:r>
        <w:rPr>
          <w:rFonts w:ascii="等线" w:hAnsi="等线"/>
          <w:sz w:val="24"/>
        </w:rPr>
        <w:t>除谈判文件中有特殊要求外，响应文件中所使用的计量单位，应采用中华人民共和国法定计量单位。</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10.</w:t>
      </w:r>
      <w:r>
        <w:rPr>
          <w:rFonts w:ascii="等线" w:hAnsi="等线" w:cs="宋体"/>
          <w:sz w:val="24"/>
          <w:szCs w:val="24"/>
        </w:rPr>
        <w:t>响应文件构成</w:t>
      </w:r>
    </w:p>
    <w:p>
      <w:pPr>
        <w:tabs>
          <w:tab w:val="left" w:pos="1473"/>
        </w:tabs>
        <w:spacing w:line="240" w:lineRule="auto"/>
        <w:ind w:right="31" w:firstLine="480" w:firstLineChars="200"/>
        <w:rPr>
          <w:rFonts w:ascii="等线" w:hAnsi="等线"/>
          <w:sz w:val="24"/>
        </w:rPr>
      </w:pPr>
      <w:r>
        <w:rPr>
          <w:rFonts w:hint="eastAsia" w:ascii="等线" w:hAnsi="等线"/>
          <w:sz w:val="24"/>
        </w:rPr>
        <w:t>10.1</w:t>
      </w:r>
      <w:r>
        <w:rPr>
          <w:rFonts w:ascii="等线" w:hAnsi="等线"/>
          <w:sz w:val="24"/>
        </w:rPr>
        <w:t>供应商应完整地按谈判文件提供的响应文件格式及要求编写响应文件， 具体内容详见第六章响应文件格式的相关内容。</w:t>
      </w:r>
    </w:p>
    <w:p>
      <w:pPr>
        <w:tabs>
          <w:tab w:val="left" w:pos="1490"/>
        </w:tabs>
        <w:spacing w:line="240" w:lineRule="auto"/>
        <w:ind w:right="31" w:firstLine="480" w:firstLineChars="200"/>
        <w:rPr>
          <w:rFonts w:ascii="等线" w:hAnsi="等线"/>
          <w:b/>
          <w:sz w:val="24"/>
        </w:rPr>
      </w:pPr>
      <w:r>
        <w:rPr>
          <w:rFonts w:hint="eastAsia" w:ascii="等线" w:hAnsi="等线"/>
          <w:sz w:val="24"/>
        </w:rPr>
        <w:t>10.2</w:t>
      </w:r>
      <w:r>
        <w:rPr>
          <w:rFonts w:ascii="等线" w:hAnsi="等线"/>
          <w:sz w:val="24"/>
        </w:rPr>
        <w:t>上述文件应按照谈判文件规定的格式填写、签署和</w:t>
      </w:r>
      <w:r>
        <w:rPr>
          <w:rFonts w:hint="eastAsia" w:ascii="等线" w:hAnsi="等线"/>
          <w:sz w:val="24"/>
        </w:rPr>
        <w:t>盖</w:t>
      </w:r>
      <w:r>
        <w:rPr>
          <w:rFonts w:ascii="等线" w:hAnsi="等线"/>
          <w:sz w:val="24"/>
        </w:rPr>
        <w:t>章。</w:t>
      </w:r>
    </w:p>
    <w:p>
      <w:pPr>
        <w:tabs>
          <w:tab w:val="left" w:pos="1490"/>
        </w:tabs>
        <w:spacing w:line="240" w:lineRule="auto"/>
        <w:ind w:right="31" w:firstLine="480" w:firstLineChars="200"/>
        <w:rPr>
          <w:rFonts w:ascii="等线" w:hAnsi="等线"/>
          <w:b/>
          <w:sz w:val="24"/>
        </w:rPr>
      </w:pPr>
      <w:r>
        <w:rPr>
          <w:rFonts w:ascii="等线" w:hAnsi="等线"/>
          <w:b/>
          <w:sz w:val="24"/>
        </w:rPr>
        <w:t>11.</w:t>
      </w:r>
      <w:r>
        <w:rPr>
          <w:rFonts w:ascii="等线" w:hAnsi="等线" w:cs="宋体"/>
          <w:b/>
          <w:bCs/>
          <w:sz w:val="24"/>
        </w:rPr>
        <w:t>证明标的的合格性和符合谈判文件规定的技术文件</w:t>
      </w:r>
    </w:p>
    <w:p>
      <w:pPr>
        <w:tabs>
          <w:tab w:val="left" w:pos="1552"/>
        </w:tabs>
        <w:spacing w:line="240" w:lineRule="auto"/>
        <w:ind w:right="31" w:firstLine="480" w:firstLineChars="200"/>
        <w:rPr>
          <w:rFonts w:ascii="等线" w:hAnsi="等线"/>
          <w:sz w:val="24"/>
        </w:rPr>
      </w:pPr>
      <w:r>
        <w:rPr>
          <w:rFonts w:hint="eastAsia" w:ascii="等线" w:hAnsi="等线"/>
          <w:sz w:val="24"/>
        </w:rPr>
        <w:t>11.1</w:t>
      </w:r>
      <w:r>
        <w:rPr>
          <w:rFonts w:ascii="等线" w:hAnsi="等线"/>
          <w:sz w:val="24"/>
        </w:rPr>
        <w:t>供应商应提交谈判文件要求的证明文件，证明其响应内容符合谈判文件规定。该证明文件是响应文件的一部分。</w:t>
      </w:r>
    </w:p>
    <w:p>
      <w:pPr>
        <w:tabs>
          <w:tab w:val="left" w:pos="1490"/>
        </w:tabs>
        <w:spacing w:line="240" w:lineRule="auto"/>
        <w:ind w:firstLine="480" w:firstLineChars="200"/>
        <w:rPr>
          <w:rFonts w:ascii="等线" w:hAnsi="等线"/>
          <w:sz w:val="24"/>
        </w:rPr>
      </w:pPr>
      <w:r>
        <w:rPr>
          <w:rFonts w:hint="eastAsia" w:ascii="等线" w:hAnsi="等线"/>
          <w:sz w:val="24"/>
        </w:rPr>
        <w:t>11.2</w:t>
      </w:r>
      <w:r>
        <w:rPr>
          <w:rFonts w:ascii="等线" w:hAnsi="等线"/>
          <w:sz w:val="24"/>
        </w:rPr>
        <w:t>上款所述的证明文件，可以是文字资料、图纸和数据。</w:t>
      </w:r>
    </w:p>
    <w:p>
      <w:pPr>
        <w:tabs>
          <w:tab w:val="left" w:pos="1490"/>
        </w:tabs>
        <w:spacing w:line="240" w:lineRule="auto"/>
        <w:ind w:firstLine="480" w:firstLineChars="200"/>
        <w:rPr>
          <w:rFonts w:ascii="等线" w:hAnsi="等线"/>
          <w:sz w:val="24"/>
        </w:rPr>
      </w:pPr>
      <w:r>
        <w:rPr>
          <w:rFonts w:hint="eastAsia" w:ascii="等线" w:hAnsi="等线"/>
          <w:sz w:val="24"/>
        </w:rPr>
        <w:t>11.3</w:t>
      </w:r>
      <w:r>
        <w:rPr>
          <w:rFonts w:ascii="等线" w:hAnsi="等线"/>
          <w:sz w:val="24"/>
        </w:rPr>
        <w:t>本条所指证明文件不包括对谈判文件相关部分的文字、图标的复制。</w:t>
      </w:r>
    </w:p>
    <w:p>
      <w:pPr>
        <w:tabs>
          <w:tab w:val="left" w:pos="1552"/>
        </w:tabs>
        <w:spacing w:line="240" w:lineRule="auto"/>
        <w:ind w:right="31" w:firstLine="480" w:firstLineChars="200"/>
        <w:rPr>
          <w:rFonts w:ascii="等线" w:hAnsi="等线"/>
          <w:sz w:val="24"/>
        </w:rPr>
      </w:pPr>
      <w:r>
        <w:rPr>
          <w:rFonts w:hint="eastAsia" w:ascii="等线" w:hAnsi="等线"/>
          <w:sz w:val="24"/>
        </w:rPr>
        <w:t>11.4</w:t>
      </w:r>
      <w:r>
        <w:rPr>
          <w:rFonts w:ascii="等线" w:hAnsi="等线"/>
          <w:sz w:val="24"/>
        </w:rPr>
        <w:t>为保证公平公正，除非谈判文件另有规定或说明，供应商对同一项目谈判时，不得同时提供备选谈判方案。</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12.</w:t>
      </w:r>
      <w:r>
        <w:rPr>
          <w:rFonts w:ascii="等线" w:hAnsi="等线" w:cs="宋体"/>
          <w:sz w:val="24"/>
          <w:szCs w:val="24"/>
        </w:rPr>
        <w:t>报价</w:t>
      </w:r>
    </w:p>
    <w:p>
      <w:pPr>
        <w:tabs>
          <w:tab w:val="left" w:pos="1552"/>
        </w:tabs>
        <w:spacing w:line="240" w:lineRule="auto"/>
        <w:ind w:right="31" w:firstLine="480" w:firstLineChars="200"/>
        <w:rPr>
          <w:rFonts w:ascii="等线" w:hAnsi="等线"/>
          <w:sz w:val="24"/>
        </w:rPr>
      </w:pPr>
      <w:r>
        <w:rPr>
          <w:rFonts w:hint="eastAsia" w:ascii="等线" w:hAnsi="等线"/>
          <w:sz w:val="24"/>
        </w:rPr>
        <w:t>12.1</w:t>
      </w:r>
      <w:r>
        <w:rPr>
          <w:rFonts w:ascii="等线" w:hAnsi="等线"/>
          <w:sz w:val="24"/>
        </w:rPr>
        <w:t>供应商的报价应当包括满足本次谈判全部采购需求所应提供的服务，所有内容均应以人民币报价，供应商的谈判报价应遵守《中华人民共和国价格法》。</w:t>
      </w:r>
    </w:p>
    <w:p>
      <w:pPr>
        <w:tabs>
          <w:tab w:val="left" w:pos="1490"/>
        </w:tabs>
        <w:spacing w:line="240" w:lineRule="auto"/>
        <w:ind w:right="31" w:firstLine="480" w:firstLineChars="200"/>
        <w:rPr>
          <w:rFonts w:ascii="等线" w:hAnsi="等线"/>
          <w:sz w:val="24"/>
        </w:rPr>
      </w:pPr>
      <w:r>
        <w:rPr>
          <w:rFonts w:hint="eastAsia" w:ascii="等线" w:hAnsi="等线"/>
          <w:sz w:val="24"/>
        </w:rPr>
        <w:t>12.2</w:t>
      </w:r>
      <w:r>
        <w:rPr>
          <w:rFonts w:ascii="等线" w:hAnsi="等线"/>
          <w:sz w:val="24"/>
        </w:rPr>
        <w:t>供应商应在分项报价表上标明分项服务价格和总价，未标明的视同包含在谈判报价中。</w:t>
      </w:r>
    </w:p>
    <w:p>
      <w:pPr>
        <w:tabs>
          <w:tab w:val="left" w:pos="1552"/>
        </w:tabs>
        <w:spacing w:line="240" w:lineRule="auto"/>
        <w:ind w:firstLine="480" w:firstLineChars="200"/>
        <w:rPr>
          <w:rFonts w:ascii="等线" w:hAnsi="等线"/>
          <w:sz w:val="24"/>
        </w:rPr>
      </w:pPr>
      <w:r>
        <w:rPr>
          <w:rFonts w:hint="eastAsia" w:ascii="等线" w:hAnsi="等线"/>
          <w:sz w:val="24"/>
        </w:rPr>
        <w:t>12.3</w:t>
      </w:r>
      <w:r>
        <w:rPr>
          <w:rFonts w:ascii="等线" w:hAnsi="等线"/>
          <w:sz w:val="24"/>
        </w:rPr>
        <w:t>报价在合同履行过程中是固定不变的，不得以任何理由予以变更。任何包含价格调整要求的谈判，其响应文件将被认定为响应无效。</w:t>
      </w:r>
    </w:p>
    <w:p>
      <w:pPr>
        <w:tabs>
          <w:tab w:val="left" w:pos="1552"/>
        </w:tabs>
        <w:spacing w:line="240" w:lineRule="auto"/>
        <w:ind w:firstLine="480" w:firstLineChars="200"/>
        <w:rPr>
          <w:rFonts w:ascii="等线" w:hAnsi="等线"/>
          <w:sz w:val="24"/>
        </w:rPr>
      </w:pPr>
      <w:r>
        <w:rPr>
          <w:rFonts w:hint="eastAsia" w:ascii="等线" w:hAnsi="等线"/>
          <w:sz w:val="24"/>
        </w:rPr>
        <w:t>12.4</w:t>
      </w:r>
      <w:r>
        <w:rPr>
          <w:rFonts w:ascii="等线" w:hAnsi="等线"/>
          <w:sz w:val="24"/>
        </w:rPr>
        <w:t>采购人不接受具有附加条件的报价。</w:t>
      </w:r>
    </w:p>
    <w:p>
      <w:pPr>
        <w:tabs>
          <w:tab w:val="left" w:pos="1552"/>
        </w:tabs>
        <w:spacing w:line="240" w:lineRule="auto"/>
        <w:ind w:right="31" w:firstLine="480" w:firstLineChars="200"/>
        <w:rPr>
          <w:rFonts w:ascii="等线" w:hAnsi="等线" w:cs="宋体"/>
          <w:b/>
          <w:bCs/>
          <w:sz w:val="24"/>
        </w:rPr>
      </w:pPr>
      <w:r>
        <w:rPr>
          <w:rFonts w:ascii="等线" w:hAnsi="等线"/>
          <w:b/>
          <w:sz w:val="24"/>
        </w:rPr>
        <w:t>13.</w:t>
      </w:r>
      <w:r>
        <w:rPr>
          <w:rFonts w:ascii="等线" w:hAnsi="等线" w:cs="宋体"/>
          <w:b/>
          <w:bCs/>
          <w:sz w:val="24"/>
        </w:rPr>
        <w:t>谈判保证金</w:t>
      </w:r>
    </w:p>
    <w:p>
      <w:pPr>
        <w:tabs>
          <w:tab w:val="left" w:pos="1272"/>
          <w:tab w:val="left" w:pos="8931"/>
        </w:tabs>
        <w:spacing w:line="240" w:lineRule="auto"/>
        <w:ind w:right="31" w:firstLine="480" w:firstLineChars="200"/>
        <w:rPr>
          <w:rFonts w:ascii="等线" w:hAnsi="等线"/>
          <w:sz w:val="24"/>
        </w:rPr>
      </w:pPr>
      <w:r>
        <w:rPr>
          <w:rFonts w:hint="eastAsia" w:ascii="等线" w:hAnsi="等线"/>
          <w:sz w:val="24"/>
        </w:rPr>
        <w:t>13.1投标人在递交投标文件的同时，应按投标人须知前附表规定提交的投标保证金，并作为其投标文件的组成部分。</w:t>
      </w:r>
    </w:p>
    <w:p>
      <w:pPr>
        <w:tabs>
          <w:tab w:val="left" w:pos="1272"/>
        </w:tabs>
        <w:spacing w:line="240" w:lineRule="auto"/>
        <w:ind w:right="31" w:firstLine="480" w:firstLineChars="200"/>
        <w:rPr>
          <w:rFonts w:ascii="等线" w:hAnsi="等线"/>
          <w:sz w:val="24"/>
        </w:rPr>
      </w:pPr>
      <w:r>
        <w:rPr>
          <w:rFonts w:hint="eastAsia" w:ascii="等线" w:hAnsi="等线"/>
          <w:sz w:val="24"/>
        </w:rPr>
        <w:t>13.2下列任何情况发生时，采购人将没收供应商投标保证金：</w:t>
      </w:r>
    </w:p>
    <w:p>
      <w:pPr>
        <w:pStyle w:val="39"/>
        <w:numPr>
          <w:ilvl w:val="0"/>
          <w:numId w:val="0"/>
        </w:numPr>
        <w:spacing w:line="240" w:lineRule="auto"/>
        <w:ind w:left="2" w:leftChars="0" w:right="31" w:rightChars="0"/>
        <w:jc w:val="left"/>
        <w:rPr>
          <w:rFonts w:ascii="等线" w:hAnsi="等线"/>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ascii="等线" w:hAnsi="等线"/>
          <w:sz w:val="24"/>
        </w:rPr>
        <w:t>供应商在招标中规定的有效期内撤回其报价；</w:t>
      </w:r>
    </w:p>
    <w:p>
      <w:pPr>
        <w:pStyle w:val="39"/>
        <w:numPr>
          <w:ilvl w:val="0"/>
          <w:numId w:val="0"/>
        </w:numPr>
        <w:spacing w:line="240" w:lineRule="auto"/>
        <w:ind w:left="2" w:leftChars="0" w:right="31" w:rightChars="0"/>
        <w:jc w:val="left"/>
        <w:rPr>
          <w:rFonts w:hint="eastAsia" w:cs="宋体"/>
          <w:sz w:val="24"/>
          <w:lang w:val="en-US" w:eastAsia="zh-CN"/>
        </w:rPr>
      </w:pPr>
      <w:r>
        <w:rPr>
          <w:rFonts w:hint="eastAsia" w:cs="宋体"/>
          <w:sz w:val="24"/>
          <w:lang w:val="en-US" w:eastAsia="zh-CN"/>
        </w:rPr>
        <w:t>（2）成交供应商因自身原因在规定期限内未能签订合同的；</w:t>
      </w:r>
    </w:p>
    <w:p>
      <w:pPr>
        <w:pStyle w:val="39"/>
        <w:numPr>
          <w:ilvl w:val="0"/>
          <w:numId w:val="0"/>
        </w:numPr>
        <w:spacing w:line="240" w:lineRule="auto"/>
        <w:ind w:left="2" w:leftChars="0" w:right="31" w:rightChars="0"/>
        <w:jc w:val="left"/>
        <w:rPr>
          <w:rFonts w:hint="eastAsia" w:cs="宋体"/>
          <w:sz w:val="24"/>
          <w:lang w:val="en-US" w:eastAsia="zh-CN"/>
        </w:rPr>
      </w:pPr>
      <w:r>
        <w:rPr>
          <w:rFonts w:hint="eastAsia" w:cs="宋体"/>
          <w:sz w:val="24"/>
          <w:lang w:val="en-US" w:eastAsia="zh-CN"/>
        </w:rPr>
        <w:t>（3）供应商有串通、提供虚假资料等影响采购公正的违法、违规行为。</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14.</w:t>
      </w:r>
      <w:r>
        <w:rPr>
          <w:rFonts w:ascii="等线" w:hAnsi="等线" w:cs="宋体"/>
          <w:sz w:val="24"/>
          <w:szCs w:val="24"/>
        </w:rPr>
        <w:t>谈判有效期</w:t>
      </w:r>
    </w:p>
    <w:p>
      <w:pPr>
        <w:tabs>
          <w:tab w:val="left" w:pos="1552"/>
        </w:tabs>
        <w:spacing w:line="240" w:lineRule="auto"/>
        <w:ind w:right="31" w:firstLine="480" w:firstLineChars="200"/>
        <w:rPr>
          <w:rFonts w:ascii="等线" w:hAnsi="等线"/>
          <w:sz w:val="24"/>
        </w:rPr>
      </w:pPr>
      <w:r>
        <w:rPr>
          <w:rFonts w:hint="eastAsia" w:ascii="等线" w:hAnsi="等线"/>
          <w:sz w:val="24"/>
        </w:rPr>
        <w:t>14.1</w:t>
      </w:r>
      <w:r>
        <w:rPr>
          <w:rFonts w:ascii="等线" w:hAnsi="等线"/>
          <w:sz w:val="24"/>
        </w:rPr>
        <w:t>谈判有效期为从响应文件提交截止之日算起的日历天数，谈判有效期详见供应商须知前附表。</w:t>
      </w:r>
    </w:p>
    <w:p>
      <w:pPr>
        <w:tabs>
          <w:tab w:val="left" w:pos="1552"/>
        </w:tabs>
        <w:spacing w:line="240" w:lineRule="auto"/>
        <w:ind w:right="31" w:firstLine="480" w:firstLineChars="200"/>
        <w:rPr>
          <w:rFonts w:ascii="等线" w:hAnsi="等线"/>
          <w:sz w:val="24"/>
        </w:rPr>
      </w:pPr>
      <w:r>
        <w:rPr>
          <w:rFonts w:hint="eastAsia" w:ascii="等线" w:hAnsi="等线"/>
          <w:sz w:val="24"/>
        </w:rPr>
        <w:t>14.2</w:t>
      </w:r>
      <w:r>
        <w:rPr>
          <w:rFonts w:ascii="等线" w:hAnsi="等线"/>
          <w:sz w:val="24"/>
        </w:rPr>
        <w:t>在谈判有效期内，供应商的谈判保持有效，供应商不得要求撤销或修改其响应文件。谈判有效期不满足要求的响应，其响应文件将被认定为响应无效。</w:t>
      </w:r>
    </w:p>
    <w:p>
      <w:pPr>
        <w:tabs>
          <w:tab w:val="left" w:pos="1473"/>
        </w:tabs>
        <w:spacing w:line="240" w:lineRule="auto"/>
        <w:ind w:right="31" w:firstLine="480" w:firstLineChars="200"/>
        <w:rPr>
          <w:rFonts w:ascii="等线" w:hAnsi="等线"/>
          <w:sz w:val="24"/>
        </w:rPr>
      </w:pPr>
      <w:r>
        <w:rPr>
          <w:rFonts w:hint="eastAsia" w:ascii="等线" w:hAnsi="等线"/>
          <w:sz w:val="24"/>
        </w:rPr>
        <w:t>14.3</w:t>
      </w:r>
      <w:r>
        <w:rPr>
          <w:rFonts w:ascii="等线" w:hAnsi="等线"/>
          <w:sz w:val="24"/>
        </w:rPr>
        <w:t>为保证有充分时间签订合同，采购人或采购代理机构可根据实际情况， 在原谈判有效期截止之前，要求供应商延长谈判有效期。接受该要求的供应商将不会被要求和允许修正其响应文件。供应商可以拒绝延长谈判有效期的要求，且不承担任何责任。上述要求和答复都应以书面形式提交。</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15.</w:t>
      </w:r>
      <w:r>
        <w:rPr>
          <w:rFonts w:ascii="等线" w:hAnsi="等线" w:cs="宋体"/>
          <w:sz w:val="24"/>
          <w:szCs w:val="24"/>
        </w:rPr>
        <w:t>响应文件的制作</w:t>
      </w:r>
      <w:r>
        <w:rPr>
          <w:rFonts w:hint="eastAsia" w:ascii="等线" w:hAnsi="等线" w:cs="宋体"/>
          <w:sz w:val="24"/>
          <w:szCs w:val="24"/>
        </w:rPr>
        <w:t>及密封</w:t>
      </w:r>
    </w:p>
    <w:p>
      <w:pPr>
        <w:tabs>
          <w:tab w:val="left" w:pos="1490"/>
        </w:tabs>
        <w:spacing w:line="240" w:lineRule="auto"/>
        <w:ind w:firstLine="480" w:firstLineChars="200"/>
        <w:rPr>
          <w:rFonts w:ascii="等线" w:hAnsi="等线"/>
          <w:sz w:val="24"/>
        </w:rPr>
      </w:pPr>
      <w:r>
        <w:rPr>
          <w:rFonts w:hint="eastAsia" w:ascii="等线" w:hAnsi="等线"/>
          <w:sz w:val="24"/>
        </w:rPr>
        <w:t>15.1详见招标文件</w:t>
      </w:r>
      <w:r>
        <w:rPr>
          <w:rFonts w:ascii="等线" w:hAnsi="等线"/>
          <w:sz w:val="24"/>
        </w:rPr>
        <w:t>。</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16.</w:t>
      </w:r>
      <w:r>
        <w:rPr>
          <w:rFonts w:ascii="等线" w:hAnsi="等线" w:cs="宋体"/>
          <w:sz w:val="24"/>
          <w:szCs w:val="24"/>
        </w:rPr>
        <w:t>响应文件提交截止时间</w:t>
      </w:r>
    </w:p>
    <w:p>
      <w:pPr>
        <w:tabs>
          <w:tab w:val="left" w:pos="1552"/>
          <w:tab w:val="left" w:pos="8789"/>
        </w:tabs>
        <w:spacing w:line="240" w:lineRule="auto"/>
        <w:ind w:right="31" w:firstLine="480" w:firstLineChars="200"/>
        <w:rPr>
          <w:rFonts w:ascii="等线" w:hAnsi="等线"/>
          <w:sz w:val="24"/>
        </w:rPr>
      </w:pPr>
      <w:r>
        <w:rPr>
          <w:rFonts w:ascii="等线" w:hAnsi="等线"/>
          <w:sz w:val="24"/>
        </w:rPr>
        <w:t>供应商应在供应商须知前附表中规定的响应文件</w:t>
      </w:r>
      <w:r>
        <w:rPr>
          <w:rFonts w:hint="eastAsia" w:ascii="等线" w:hAnsi="等线"/>
          <w:sz w:val="24"/>
        </w:rPr>
        <w:t>递</w:t>
      </w:r>
      <w:r>
        <w:rPr>
          <w:rFonts w:ascii="等线" w:hAnsi="等线"/>
          <w:sz w:val="24"/>
        </w:rPr>
        <w:t>交截止时间前，</w:t>
      </w:r>
      <w:r>
        <w:rPr>
          <w:rFonts w:hint="eastAsia" w:ascii="等线" w:hAnsi="等线"/>
          <w:sz w:val="24"/>
        </w:rPr>
        <w:t>递交</w:t>
      </w:r>
      <w:r>
        <w:rPr>
          <w:rFonts w:ascii="等线" w:hAnsi="等线"/>
          <w:sz w:val="24"/>
        </w:rPr>
        <w:t>响应文件。</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17．</w:t>
      </w:r>
      <w:r>
        <w:rPr>
          <w:rFonts w:ascii="等线" w:hAnsi="等线" w:cs="宋体"/>
          <w:sz w:val="24"/>
          <w:szCs w:val="24"/>
        </w:rPr>
        <w:t>响应文件的提交、修改与撤回</w:t>
      </w:r>
    </w:p>
    <w:p>
      <w:pPr>
        <w:tabs>
          <w:tab w:val="left" w:pos="1490"/>
        </w:tabs>
        <w:spacing w:line="240" w:lineRule="auto"/>
        <w:ind w:right="31" w:firstLine="480" w:firstLineChars="200"/>
        <w:rPr>
          <w:rFonts w:ascii="等线" w:hAnsi="等线"/>
          <w:sz w:val="24"/>
        </w:rPr>
      </w:pPr>
      <w:r>
        <w:rPr>
          <w:rFonts w:hint="eastAsia" w:ascii="等线" w:hAnsi="等线"/>
          <w:sz w:val="24"/>
        </w:rPr>
        <w:t>17.1</w:t>
      </w:r>
      <w:r>
        <w:rPr>
          <w:rFonts w:ascii="等线" w:hAnsi="等线"/>
          <w:sz w:val="24"/>
        </w:rPr>
        <w:t>供应商应当在第一章“谈判公告”规定的响应文件提交截止时间前，</w:t>
      </w:r>
      <w:r>
        <w:rPr>
          <w:rFonts w:hint="eastAsia" w:ascii="等线" w:hAnsi="等线"/>
          <w:sz w:val="24"/>
        </w:rPr>
        <w:t>递交响应文件</w:t>
      </w:r>
      <w:r>
        <w:rPr>
          <w:rFonts w:ascii="等线" w:hAnsi="等线"/>
          <w:sz w:val="24"/>
        </w:rPr>
        <w:t>。</w:t>
      </w:r>
    </w:p>
    <w:p>
      <w:pPr>
        <w:tabs>
          <w:tab w:val="left" w:pos="1552"/>
        </w:tabs>
        <w:spacing w:line="240" w:lineRule="auto"/>
        <w:ind w:right="173" w:firstLine="480" w:firstLineChars="200"/>
        <w:rPr>
          <w:rFonts w:ascii="等线" w:hAnsi="等线"/>
          <w:sz w:val="24"/>
        </w:rPr>
      </w:pPr>
      <w:r>
        <w:rPr>
          <w:rFonts w:hint="eastAsia" w:ascii="等线" w:hAnsi="等线"/>
          <w:sz w:val="24"/>
        </w:rPr>
        <w:t>17.2</w:t>
      </w:r>
      <w:r>
        <w:rPr>
          <w:rFonts w:ascii="等线" w:hAnsi="等线"/>
          <w:sz w:val="24"/>
        </w:rPr>
        <w:t>供应商应当在响应文件提交截止时间前完成响应文件的</w:t>
      </w:r>
      <w:r>
        <w:rPr>
          <w:rFonts w:hint="eastAsia" w:ascii="等线" w:hAnsi="等线"/>
          <w:sz w:val="24"/>
        </w:rPr>
        <w:t>递</w:t>
      </w:r>
      <w:r>
        <w:rPr>
          <w:rFonts w:ascii="等线" w:hAnsi="等线"/>
          <w:sz w:val="24"/>
        </w:rPr>
        <w:t>交</w:t>
      </w:r>
      <w:r>
        <w:rPr>
          <w:rFonts w:hint="eastAsia" w:ascii="等线" w:hAnsi="等线"/>
          <w:sz w:val="24"/>
        </w:rPr>
        <w:t>，</w:t>
      </w:r>
      <w:r>
        <w:rPr>
          <w:rFonts w:ascii="等线" w:hAnsi="等线"/>
          <w:sz w:val="24"/>
        </w:rPr>
        <w:t>并可以补充、修改或者撤回响应文件。响应文件提交截止时间前未完成响应文件</w:t>
      </w:r>
      <w:r>
        <w:rPr>
          <w:rFonts w:hint="eastAsia" w:ascii="等线" w:hAnsi="等线"/>
          <w:sz w:val="24"/>
        </w:rPr>
        <w:t>递交</w:t>
      </w:r>
      <w:r>
        <w:rPr>
          <w:rFonts w:ascii="等线" w:hAnsi="等线"/>
          <w:sz w:val="24"/>
        </w:rPr>
        <w:t>的，视为撤回响应文件。未按规定或响应文件</w:t>
      </w:r>
      <w:r>
        <w:rPr>
          <w:rFonts w:hint="eastAsia" w:ascii="等线" w:hAnsi="等线"/>
          <w:sz w:val="24"/>
        </w:rPr>
        <w:t>递</w:t>
      </w:r>
      <w:r>
        <w:rPr>
          <w:rFonts w:ascii="等线" w:hAnsi="等线"/>
          <w:sz w:val="24"/>
        </w:rPr>
        <w:t>交截止时间后送达的响应文件，应当拒收。</w:t>
      </w:r>
    </w:p>
    <w:p>
      <w:pPr>
        <w:tabs>
          <w:tab w:val="left" w:pos="1473"/>
        </w:tabs>
        <w:spacing w:line="240" w:lineRule="auto"/>
        <w:ind w:right="31" w:firstLine="480" w:firstLineChars="200"/>
        <w:rPr>
          <w:rFonts w:ascii="等线" w:hAnsi="等线"/>
          <w:sz w:val="24"/>
        </w:rPr>
      </w:pPr>
      <w:r>
        <w:rPr>
          <w:rFonts w:hint="eastAsia" w:ascii="等线" w:hAnsi="等线"/>
          <w:sz w:val="24"/>
        </w:rPr>
        <w:t>17.3</w:t>
      </w:r>
      <w:r>
        <w:rPr>
          <w:rFonts w:ascii="等线" w:hAnsi="等线"/>
          <w:sz w:val="24"/>
        </w:rPr>
        <w:t>在响应文件</w:t>
      </w:r>
      <w:r>
        <w:rPr>
          <w:rFonts w:hint="eastAsia" w:ascii="等线" w:hAnsi="等线"/>
          <w:sz w:val="24"/>
        </w:rPr>
        <w:t>递</w:t>
      </w:r>
      <w:r>
        <w:rPr>
          <w:rFonts w:ascii="等线" w:hAnsi="等线"/>
          <w:sz w:val="24"/>
        </w:rPr>
        <w:t>交截止时间之后，供应商不得对其响应文件做任何修改。但属于谈判小组在评审中发现的计算错误并进行核实的修改、按照谈判文件的变动情况和谈判小组的要求重新提交响应文件的，不在此列。</w:t>
      </w:r>
    </w:p>
    <w:p>
      <w:pPr>
        <w:pStyle w:val="7"/>
        <w:keepNext w:val="0"/>
        <w:keepLines w:val="0"/>
        <w:numPr>
          <w:ilvl w:val="0"/>
          <w:numId w:val="3"/>
        </w:numPr>
        <w:tabs>
          <w:tab w:val="left" w:pos="1317"/>
        </w:tabs>
        <w:spacing w:before="0" w:after="0" w:line="240" w:lineRule="auto"/>
        <w:rPr>
          <w:rFonts w:ascii="等线" w:hAnsi="等线" w:cs="宋体"/>
          <w:sz w:val="24"/>
          <w:szCs w:val="24"/>
        </w:rPr>
      </w:pPr>
      <w:r>
        <w:rPr>
          <w:rFonts w:ascii="等线" w:hAnsi="等线" w:cs="宋体"/>
          <w:sz w:val="24"/>
          <w:szCs w:val="24"/>
        </w:rPr>
        <w:t>谈判小组</w:t>
      </w:r>
    </w:p>
    <w:p>
      <w:pPr>
        <w:tabs>
          <w:tab w:val="left" w:pos="1523"/>
        </w:tabs>
        <w:spacing w:line="240" w:lineRule="auto"/>
        <w:ind w:right="31" w:firstLine="480" w:firstLineChars="200"/>
        <w:rPr>
          <w:rFonts w:ascii="等线" w:hAnsi="等线"/>
          <w:sz w:val="24"/>
        </w:rPr>
      </w:pPr>
      <w:r>
        <w:rPr>
          <w:rFonts w:hint="eastAsia" w:ascii="等线" w:hAnsi="等线"/>
          <w:sz w:val="24"/>
        </w:rPr>
        <w:t>18.1</w:t>
      </w:r>
      <w:r>
        <w:rPr>
          <w:rFonts w:ascii="等线" w:hAnsi="等线"/>
          <w:sz w:val="24"/>
        </w:rPr>
        <w:t>本项目将依法组建谈判小组，谈判小组成员由 3 人以上单数组成，谈判小组及其成员应当依照政府采购的有关规定履行相关职责和义务。</w:t>
      </w:r>
    </w:p>
    <w:p>
      <w:pPr>
        <w:tabs>
          <w:tab w:val="left" w:pos="1552"/>
        </w:tabs>
        <w:spacing w:line="240" w:lineRule="auto"/>
        <w:ind w:right="31" w:firstLine="480" w:firstLineChars="200"/>
        <w:rPr>
          <w:rFonts w:ascii="等线" w:hAnsi="等线"/>
          <w:sz w:val="24"/>
        </w:rPr>
      </w:pPr>
      <w:r>
        <w:rPr>
          <w:rFonts w:hint="eastAsia" w:ascii="等线" w:hAnsi="等线"/>
          <w:sz w:val="24"/>
        </w:rPr>
        <w:t>18.2</w:t>
      </w:r>
      <w:r>
        <w:rPr>
          <w:rFonts w:ascii="等线" w:hAnsi="等线"/>
          <w:sz w:val="24"/>
        </w:rPr>
        <w:t>谈判小组依法对响应文件进行评审，并根据谈判文件规定的程序、评定成交的标准等事项与实质性响应谈判文件要求的供应商进行谈判。</w:t>
      </w:r>
    </w:p>
    <w:p>
      <w:pPr>
        <w:tabs>
          <w:tab w:val="left" w:pos="1552"/>
        </w:tabs>
        <w:spacing w:line="240" w:lineRule="auto"/>
        <w:ind w:right="31" w:firstLine="600" w:firstLineChars="250"/>
        <w:rPr>
          <w:rFonts w:ascii="等线" w:hAnsi="等线"/>
          <w:sz w:val="24"/>
        </w:rPr>
      </w:pPr>
      <w:r>
        <w:rPr>
          <w:rFonts w:hint="eastAsia" w:ascii="等线" w:hAnsi="等线"/>
          <w:sz w:val="24"/>
        </w:rPr>
        <w:t>18.3</w:t>
      </w:r>
      <w:r>
        <w:rPr>
          <w:rFonts w:ascii="等线" w:hAnsi="等线"/>
          <w:sz w:val="24"/>
        </w:rPr>
        <w:t>谈判小组应当从质量和服务均能满足谈判文件实质性响应要求的供应商中，按照评审方法和标准推荐成交候选人，并编写评审报告。</w:t>
      </w:r>
    </w:p>
    <w:p>
      <w:pPr>
        <w:tabs>
          <w:tab w:val="left" w:pos="1523"/>
        </w:tabs>
        <w:spacing w:line="240" w:lineRule="auto"/>
        <w:ind w:right="31" w:firstLine="480" w:firstLineChars="200"/>
        <w:rPr>
          <w:rFonts w:ascii="等线" w:hAnsi="等线"/>
          <w:b/>
          <w:sz w:val="24"/>
        </w:rPr>
      </w:pPr>
      <w:r>
        <w:rPr>
          <w:rFonts w:hint="eastAsia" w:ascii="等线" w:hAnsi="等线"/>
          <w:b/>
          <w:sz w:val="24"/>
        </w:rPr>
        <w:t>19.</w:t>
      </w:r>
      <w:r>
        <w:rPr>
          <w:rFonts w:ascii="等线" w:hAnsi="等线"/>
          <w:b/>
          <w:sz w:val="24"/>
        </w:rPr>
        <w:t>响应文件的评审与谈判</w:t>
      </w:r>
    </w:p>
    <w:p>
      <w:pPr>
        <w:tabs>
          <w:tab w:val="left" w:pos="1552"/>
        </w:tabs>
        <w:spacing w:line="240" w:lineRule="auto"/>
        <w:ind w:right="31" w:firstLine="480" w:firstLineChars="200"/>
        <w:rPr>
          <w:rFonts w:ascii="等线" w:hAnsi="等线"/>
          <w:sz w:val="24"/>
        </w:rPr>
      </w:pPr>
      <w:r>
        <w:rPr>
          <w:rFonts w:hint="eastAsia" w:ascii="等线" w:hAnsi="等线"/>
          <w:sz w:val="24"/>
        </w:rPr>
        <w:t>19.1</w:t>
      </w:r>
      <w:r>
        <w:rPr>
          <w:rFonts w:ascii="等线" w:hAnsi="等线"/>
          <w:sz w:val="24"/>
        </w:rPr>
        <w:t>采购人和采购代理机构将在供应商须知前附表规定的时间和地点组织谈判。</w:t>
      </w:r>
    </w:p>
    <w:p>
      <w:pPr>
        <w:tabs>
          <w:tab w:val="left" w:pos="1550"/>
        </w:tabs>
        <w:spacing w:line="240" w:lineRule="auto"/>
        <w:ind w:firstLine="480" w:firstLineChars="200"/>
        <w:rPr>
          <w:rFonts w:ascii="等线" w:hAnsi="等线"/>
          <w:sz w:val="24"/>
        </w:rPr>
      </w:pPr>
      <w:r>
        <w:rPr>
          <w:rFonts w:hint="eastAsia" w:ascii="等线" w:hAnsi="等线"/>
          <w:sz w:val="24"/>
        </w:rPr>
        <w:t>19.2</w:t>
      </w:r>
      <w:r>
        <w:rPr>
          <w:rFonts w:ascii="等线" w:hAnsi="等线"/>
          <w:sz w:val="24"/>
        </w:rPr>
        <w:t>竞争性谈判采用</w:t>
      </w:r>
      <w:r>
        <w:rPr>
          <w:rFonts w:hint="eastAsia" w:ascii="等线" w:hAnsi="等线"/>
          <w:sz w:val="24"/>
        </w:rPr>
        <w:t>最低</w:t>
      </w:r>
      <w:r>
        <w:rPr>
          <w:rFonts w:ascii="等线" w:hAnsi="等线"/>
          <w:sz w:val="24"/>
        </w:rPr>
        <w:t>评标价法评审。</w:t>
      </w:r>
    </w:p>
    <w:p>
      <w:pPr>
        <w:tabs>
          <w:tab w:val="left" w:pos="1550"/>
        </w:tabs>
        <w:spacing w:line="240" w:lineRule="auto"/>
        <w:ind w:right="31" w:firstLine="480" w:firstLineChars="200"/>
        <w:rPr>
          <w:rFonts w:ascii="等线" w:hAnsi="等线"/>
          <w:sz w:val="24"/>
        </w:rPr>
      </w:pPr>
      <w:r>
        <w:rPr>
          <w:rFonts w:hint="eastAsia" w:ascii="等线" w:hAnsi="等线"/>
          <w:sz w:val="24"/>
        </w:rPr>
        <w:t>最低</w:t>
      </w:r>
      <w:r>
        <w:rPr>
          <w:rFonts w:ascii="等线" w:hAnsi="等线"/>
          <w:sz w:val="24"/>
        </w:rPr>
        <w:t>评标价法，是指响应文件满足谈判文件全部实质性要求且最后报价</w:t>
      </w:r>
      <w:r>
        <w:rPr>
          <w:rFonts w:hint="eastAsia" w:ascii="等线" w:hAnsi="等线"/>
          <w:sz w:val="24"/>
        </w:rPr>
        <w:t>最低</w:t>
      </w:r>
      <w:r>
        <w:rPr>
          <w:rFonts w:ascii="等线" w:hAnsi="等线"/>
          <w:sz w:val="24"/>
        </w:rPr>
        <w:t>的供应商为成交候选人的评标方法。</w:t>
      </w:r>
    </w:p>
    <w:p>
      <w:pPr>
        <w:tabs>
          <w:tab w:val="left" w:pos="1552"/>
        </w:tabs>
        <w:spacing w:line="240" w:lineRule="auto"/>
        <w:ind w:right="31" w:firstLine="480" w:firstLineChars="200"/>
        <w:rPr>
          <w:rFonts w:ascii="等线" w:hAnsi="等线"/>
          <w:sz w:val="24"/>
        </w:rPr>
      </w:pPr>
      <w:r>
        <w:rPr>
          <w:rFonts w:hint="eastAsia" w:ascii="等线" w:hAnsi="等线"/>
          <w:sz w:val="24"/>
        </w:rPr>
        <w:t>19.3</w:t>
      </w:r>
      <w:r>
        <w:rPr>
          <w:rFonts w:ascii="等线" w:hAnsi="等线"/>
          <w:sz w:val="24"/>
        </w:rPr>
        <w:t>谈判小组将按照谈判文件规定的评审方法和标准对供应商独立进行评审。评审程序如下：</w:t>
      </w:r>
    </w:p>
    <w:p>
      <w:pPr>
        <w:tabs>
          <w:tab w:val="left" w:pos="1792"/>
        </w:tabs>
        <w:spacing w:line="240" w:lineRule="auto"/>
        <w:ind w:left="105" w:leftChars="50" w:right="31" w:firstLine="600" w:firstLineChars="250"/>
        <w:rPr>
          <w:rFonts w:ascii="等线" w:hAnsi="等线"/>
          <w:sz w:val="24"/>
        </w:rPr>
      </w:pPr>
      <w:r>
        <w:rPr>
          <w:rFonts w:hint="eastAsia" w:ascii="等线" w:hAnsi="等线"/>
          <w:sz w:val="24"/>
        </w:rPr>
        <w:t>19.3.1</w:t>
      </w:r>
      <w:r>
        <w:rPr>
          <w:rFonts w:ascii="等线" w:hAnsi="等线"/>
          <w:sz w:val="24"/>
        </w:rPr>
        <w:t>初审。谈判小组对供应商必须满足和实质性响应的内容进行评审， 供应商未实质性响应谈判文件要求导致响应无效的，谈判小组将以书面询标的方式告知有关供应商。</w:t>
      </w:r>
    </w:p>
    <w:p>
      <w:pPr>
        <w:tabs>
          <w:tab w:val="left" w:pos="1792"/>
        </w:tabs>
        <w:spacing w:line="240" w:lineRule="auto"/>
        <w:ind w:right="31" w:firstLine="480" w:firstLineChars="200"/>
        <w:rPr>
          <w:rFonts w:ascii="等线" w:hAnsi="等线"/>
          <w:sz w:val="24"/>
        </w:rPr>
      </w:pPr>
      <w:r>
        <w:rPr>
          <w:rFonts w:hint="eastAsia" w:ascii="等线" w:hAnsi="等线"/>
          <w:sz w:val="24"/>
        </w:rPr>
        <w:t>19.3.2</w:t>
      </w:r>
      <w:r>
        <w:rPr>
          <w:rFonts w:ascii="等线" w:hAnsi="等线"/>
          <w:sz w:val="24"/>
        </w:rPr>
        <w:t>谈判。初审合格后，谈判小组将</w:t>
      </w:r>
      <w:r>
        <w:rPr>
          <w:rFonts w:hint="eastAsia" w:ascii="等线" w:hAnsi="等线"/>
          <w:sz w:val="24"/>
        </w:rPr>
        <w:t>按</w:t>
      </w:r>
      <w:r>
        <w:rPr>
          <w:rFonts w:ascii="等线" w:hAnsi="等线"/>
          <w:sz w:val="24"/>
        </w:rPr>
        <w:t>响应文件提交顺序单一</w:t>
      </w:r>
      <w:r>
        <w:rPr>
          <w:rFonts w:hint="eastAsia" w:ascii="等线" w:hAnsi="等线"/>
          <w:sz w:val="24"/>
        </w:rPr>
        <w:t>与</w:t>
      </w:r>
      <w:r>
        <w:rPr>
          <w:rFonts w:ascii="等线" w:hAnsi="等线"/>
          <w:sz w:val="24"/>
        </w:rPr>
        <w:t>供应商分别进行谈判，并给予所有参加谈判的供应商平等的谈判机会</w:t>
      </w:r>
      <w:r>
        <w:rPr>
          <w:rFonts w:hint="eastAsia" w:ascii="等线" w:hAnsi="等线"/>
          <w:sz w:val="24"/>
        </w:rPr>
        <w:t>。</w:t>
      </w:r>
    </w:p>
    <w:p>
      <w:pPr>
        <w:tabs>
          <w:tab w:val="left" w:pos="1792"/>
        </w:tabs>
        <w:spacing w:line="240" w:lineRule="auto"/>
        <w:ind w:firstLine="480" w:firstLineChars="200"/>
        <w:rPr>
          <w:rFonts w:ascii="等线" w:hAnsi="等线"/>
          <w:sz w:val="24"/>
        </w:rPr>
      </w:pPr>
      <w:r>
        <w:rPr>
          <w:rFonts w:hint="eastAsia" w:ascii="等线" w:hAnsi="等线"/>
          <w:sz w:val="24"/>
        </w:rPr>
        <w:t>19.3.3</w:t>
      </w:r>
      <w:r>
        <w:rPr>
          <w:rFonts w:ascii="等线" w:hAnsi="等线"/>
          <w:sz w:val="24"/>
        </w:rPr>
        <w:t>报价。谈判结束后，谈判小组应当要求所有继续参加谈判的供应商在规定时间内提交最后报价。</w:t>
      </w:r>
    </w:p>
    <w:p>
      <w:pPr>
        <w:tabs>
          <w:tab w:val="left" w:pos="1792"/>
        </w:tabs>
        <w:spacing w:line="240" w:lineRule="auto"/>
        <w:ind w:right="31" w:firstLine="480" w:firstLineChars="200"/>
        <w:rPr>
          <w:rFonts w:ascii="等线" w:hAnsi="等线"/>
          <w:sz w:val="24"/>
        </w:rPr>
      </w:pPr>
      <w:r>
        <w:rPr>
          <w:rFonts w:hint="eastAsia" w:ascii="等线" w:hAnsi="等线"/>
          <w:sz w:val="24"/>
        </w:rPr>
        <w:t>19.4.</w:t>
      </w:r>
      <w:r>
        <w:rPr>
          <w:rFonts w:ascii="等线" w:hAnsi="等线"/>
          <w:sz w:val="24"/>
        </w:rPr>
        <w:t>谈判小组根据与供应商谈判情况可能实质性变动谈判文件的内容， 包括采购需求中的技术、服务要求以及合同草案条款。谈判文件有实质性变动的，经采购人代表确认作为谈判文件的有效组成部分，谈判小组将以书面形式通知所有参加谈判的供应商。</w:t>
      </w:r>
    </w:p>
    <w:p>
      <w:pPr>
        <w:tabs>
          <w:tab w:val="left" w:pos="1792"/>
        </w:tabs>
        <w:spacing w:line="240" w:lineRule="auto"/>
        <w:ind w:right="31" w:firstLine="480" w:firstLineChars="200"/>
        <w:rPr>
          <w:rFonts w:ascii="等线" w:hAnsi="等线"/>
          <w:sz w:val="24"/>
        </w:rPr>
      </w:pPr>
      <w:r>
        <w:rPr>
          <w:rFonts w:hint="eastAsia" w:ascii="等线" w:hAnsi="等线"/>
          <w:sz w:val="24"/>
        </w:rPr>
        <w:t>19.5</w:t>
      </w:r>
      <w:r>
        <w:rPr>
          <w:rFonts w:ascii="等线" w:hAnsi="等线"/>
          <w:sz w:val="24"/>
        </w:rPr>
        <w:t>无论何种原因，即使供应商谈判时携带了证书材料的原件，但响应文件中未提供与之内容完全一致的扫描件的，谈判小组可以视同其未提供。</w:t>
      </w:r>
    </w:p>
    <w:p>
      <w:pPr>
        <w:tabs>
          <w:tab w:val="left" w:pos="1792"/>
        </w:tabs>
        <w:spacing w:line="240" w:lineRule="auto"/>
        <w:ind w:left="-329" w:right="31" w:firstLine="720" w:firstLineChars="300"/>
        <w:rPr>
          <w:rFonts w:ascii="等线" w:hAnsi="等线"/>
          <w:sz w:val="24"/>
        </w:rPr>
      </w:pPr>
      <w:r>
        <w:rPr>
          <w:rFonts w:hint="eastAsia" w:ascii="等线" w:hAnsi="等线"/>
          <w:sz w:val="24"/>
        </w:rPr>
        <w:t>19.6</w:t>
      </w:r>
      <w:r>
        <w:rPr>
          <w:rFonts w:ascii="等线" w:hAnsi="等线"/>
          <w:sz w:val="24"/>
        </w:rPr>
        <w:t>供应商授权代表对谈判过程有疑义，以及认为采购人、采购代理机构相关工作人员有需要回避的情形的，应当场提出询问或者回避申请，并说明理由。</w:t>
      </w:r>
    </w:p>
    <w:p>
      <w:pPr>
        <w:tabs>
          <w:tab w:val="left" w:pos="1523"/>
        </w:tabs>
        <w:spacing w:line="240" w:lineRule="auto"/>
        <w:ind w:right="31" w:firstLine="480" w:firstLineChars="200"/>
        <w:rPr>
          <w:rFonts w:ascii="等线" w:hAnsi="等线"/>
          <w:b/>
          <w:sz w:val="24"/>
        </w:rPr>
      </w:pPr>
      <w:r>
        <w:rPr>
          <w:rFonts w:hint="eastAsia" w:ascii="等线" w:hAnsi="等线"/>
          <w:b/>
          <w:sz w:val="24"/>
        </w:rPr>
        <w:t>20.</w:t>
      </w:r>
      <w:r>
        <w:rPr>
          <w:rFonts w:ascii="等线" w:hAnsi="等线"/>
          <w:b/>
          <w:sz w:val="24"/>
        </w:rPr>
        <w:t>终止竞争性谈判</w:t>
      </w:r>
    </w:p>
    <w:p>
      <w:pPr>
        <w:tabs>
          <w:tab w:val="left" w:pos="1523"/>
        </w:tabs>
        <w:spacing w:line="240" w:lineRule="auto"/>
        <w:ind w:right="31" w:firstLine="480" w:firstLineChars="200"/>
        <w:rPr>
          <w:rFonts w:ascii="等线" w:hAnsi="等线"/>
          <w:sz w:val="24"/>
        </w:rPr>
      </w:pPr>
      <w:r>
        <w:rPr>
          <w:rFonts w:hint="eastAsia" w:ascii="等线" w:hAnsi="等线"/>
          <w:b/>
          <w:sz w:val="24"/>
        </w:rPr>
        <w:t>20.1</w:t>
      </w:r>
      <w:r>
        <w:rPr>
          <w:rFonts w:ascii="等线" w:hAnsi="等线"/>
          <w:sz w:val="24"/>
        </w:rPr>
        <w:t>出现下列情况之一时，采购人和采购代理机构有权宣布终止竞争性谈判采购，并将理由通知所有供应商：</w:t>
      </w:r>
    </w:p>
    <w:p>
      <w:pPr>
        <w:tabs>
          <w:tab w:val="left" w:pos="1523"/>
        </w:tabs>
        <w:spacing w:line="240" w:lineRule="auto"/>
        <w:ind w:right="31" w:firstLine="480" w:firstLineChars="200"/>
        <w:rPr>
          <w:rFonts w:ascii="等线" w:hAnsi="等线"/>
          <w:sz w:val="24"/>
        </w:rPr>
      </w:pPr>
      <w:r>
        <w:rPr>
          <w:rFonts w:hint="eastAsia" w:ascii="等线" w:hAnsi="等线"/>
          <w:sz w:val="24"/>
        </w:rPr>
        <w:t>（1）</w:t>
      </w:r>
      <w:r>
        <w:rPr>
          <w:rFonts w:ascii="等线" w:hAnsi="等线"/>
          <w:sz w:val="24"/>
        </w:rPr>
        <w:t>有效供应商数量不足，导致本次谈判缺乏竞争的；</w:t>
      </w:r>
    </w:p>
    <w:p>
      <w:pPr>
        <w:tabs>
          <w:tab w:val="left" w:pos="1523"/>
        </w:tabs>
        <w:spacing w:line="240" w:lineRule="auto"/>
        <w:ind w:right="31" w:firstLine="480" w:firstLineChars="200"/>
        <w:rPr>
          <w:rFonts w:ascii="等线" w:hAnsi="等线"/>
          <w:sz w:val="24"/>
        </w:rPr>
      </w:pPr>
      <w:r>
        <w:rPr>
          <w:rFonts w:hint="eastAsia" w:ascii="等线" w:hAnsi="等线"/>
          <w:sz w:val="24"/>
        </w:rPr>
        <w:t>（2）</w:t>
      </w:r>
      <w:r>
        <w:rPr>
          <w:rFonts w:ascii="等线" w:hAnsi="等线"/>
          <w:sz w:val="24"/>
        </w:rPr>
        <w:t>出现影响采购公正的违法、违规行为的；</w:t>
      </w:r>
    </w:p>
    <w:p>
      <w:pPr>
        <w:tabs>
          <w:tab w:val="left" w:pos="1523"/>
        </w:tabs>
        <w:spacing w:line="240" w:lineRule="auto"/>
        <w:ind w:right="31" w:firstLine="480" w:firstLineChars="200"/>
        <w:rPr>
          <w:rFonts w:ascii="等线" w:hAnsi="等线"/>
          <w:sz w:val="24"/>
        </w:rPr>
      </w:pPr>
      <w:r>
        <w:rPr>
          <w:rFonts w:hint="eastAsia" w:ascii="等线" w:hAnsi="等线"/>
          <w:sz w:val="24"/>
        </w:rPr>
        <w:t>（</w:t>
      </w:r>
      <w:r>
        <w:rPr>
          <w:rFonts w:hint="eastAsia"/>
          <w:sz w:val="24"/>
          <w:lang w:val="en-US" w:eastAsia="zh-CN"/>
        </w:rPr>
        <w:t>3</w:t>
      </w:r>
      <w:r>
        <w:rPr>
          <w:rFonts w:hint="eastAsia" w:ascii="等线" w:hAnsi="等线"/>
          <w:sz w:val="24"/>
        </w:rPr>
        <w:t>）</w:t>
      </w:r>
      <w:r>
        <w:rPr>
          <w:rFonts w:ascii="等线" w:hAnsi="等线"/>
          <w:sz w:val="24"/>
        </w:rPr>
        <w:t>因重大变故，采购任务取消的；</w:t>
      </w:r>
    </w:p>
    <w:p>
      <w:pPr>
        <w:tabs>
          <w:tab w:val="left" w:pos="1523"/>
        </w:tabs>
        <w:spacing w:line="240" w:lineRule="auto"/>
        <w:ind w:right="31" w:firstLine="480" w:firstLineChars="200"/>
        <w:rPr>
          <w:rFonts w:ascii="等线" w:hAnsi="等线"/>
          <w:sz w:val="24"/>
        </w:rPr>
      </w:pPr>
      <w:r>
        <w:rPr>
          <w:rFonts w:hint="eastAsia" w:ascii="等线" w:hAnsi="等线"/>
          <w:sz w:val="24"/>
        </w:rPr>
        <w:t>（</w:t>
      </w:r>
      <w:r>
        <w:rPr>
          <w:rFonts w:hint="eastAsia"/>
          <w:sz w:val="24"/>
          <w:lang w:val="en-US" w:eastAsia="zh-CN"/>
        </w:rPr>
        <w:t>4</w:t>
      </w:r>
      <w:r>
        <w:rPr>
          <w:rFonts w:hint="eastAsia" w:ascii="等线" w:hAnsi="等线"/>
          <w:sz w:val="24"/>
        </w:rPr>
        <w:t>）</w:t>
      </w:r>
      <w:r>
        <w:rPr>
          <w:rFonts w:ascii="等线" w:hAnsi="等线"/>
          <w:sz w:val="24"/>
        </w:rPr>
        <w:t>政府采购法律法规规定的其他情形。</w:t>
      </w:r>
    </w:p>
    <w:p>
      <w:pPr>
        <w:tabs>
          <w:tab w:val="left" w:pos="1551"/>
        </w:tabs>
        <w:spacing w:line="240" w:lineRule="auto"/>
        <w:ind w:right="4075" w:firstLine="480" w:firstLineChars="200"/>
        <w:rPr>
          <w:rFonts w:ascii="等线" w:hAnsi="等线"/>
          <w:b/>
          <w:sz w:val="24"/>
        </w:rPr>
      </w:pPr>
      <w:r>
        <w:rPr>
          <w:rFonts w:ascii="等线" w:hAnsi="等线"/>
          <w:b/>
          <w:sz w:val="24"/>
        </w:rPr>
        <w:t>21.</w:t>
      </w:r>
      <w:r>
        <w:rPr>
          <w:rFonts w:ascii="等线" w:hAnsi="等线" w:cs="宋体"/>
          <w:b/>
          <w:bCs/>
          <w:sz w:val="24"/>
        </w:rPr>
        <w:t>响应文件的澄清、说明或更正</w:t>
      </w:r>
    </w:p>
    <w:p>
      <w:pPr>
        <w:tabs>
          <w:tab w:val="left" w:pos="1586"/>
        </w:tabs>
        <w:spacing w:line="240" w:lineRule="auto"/>
        <w:ind w:right="31" w:firstLine="480" w:firstLineChars="200"/>
        <w:rPr>
          <w:rFonts w:ascii="等线" w:hAnsi="等线"/>
          <w:sz w:val="24"/>
        </w:rPr>
      </w:pPr>
      <w:r>
        <w:rPr>
          <w:rFonts w:hint="eastAsia" w:ascii="等线" w:hAnsi="等线"/>
          <w:sz w:val="24"/>
        </w:rPr>
        <w:t>21.1</w:t>
      </w:r>
      <w:r>
        <w:rPr>
          <w:rFonts w:ascii="等线" w:hAnsi="等线"/>
          <w:sz w:val="24"/>
        </w:rPr>
        <w:t>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tabs>
          <w:tab w:val="left" w:pos="1526"/>
        </w:tabs>
        <w:spacing w:line="240" w:lineRule="auto"/>
        <w:ind w:right="31" w:firstLine="480" w:firstLineChars="200"/>
        <w:rPr>
          <w:rFonts w:ascii="等线" w:hAnsi="等线"/>
          <w:sz w:val="24"/>
        </w:rPr>
      </w:pPr>
      <w:r>
        <w:rPr>
          <w:rFonts w:hint="eastAsia" w:ascii="等线" w:hAnsi="等线"/>
          <w:sz w:val="24"/>
        </w:rPr>
        <w:t>21.2</w:t>
      </w:r>
      <w:r>
        <w:rPr>
          <w:rFonts w:ascii="等线" w:hAnsi="等线"/>
          <w:sz w:val="24"/>
        </w:rPr>
        <w:t>谈判小组要求供应商澄清、说明或者更正响应文件应当以书面形式（询标）作出。供应商的澄清、说明或者更正应当由法定代表人或其授权代表签字或者加盖公章。</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22.</w:t>
      </w:r>
      <w:r>
        <w:rPr>
          <w:rFonts w:ascii="等线" w:hAnsi="等线" w:cs="宋体"/>
          <w:sz w:val="24"/>
          <w:szCs w:val="24"/>
        </w:rPr>
        <w:t>最后报价</w:t>
      </w:r>
    </w:p>
    <w:p>
      <w:pPr>
        <w:tabs>
          <w:tab w:val="left" w:pos="1552"/>
        </w:tabs>
        <w:spacing w:line="240" w:lineRule="auto"/>
        <w:ind w:right="31" w:firstLine="480" w:firstLineChars="200"/>
        <w:rPr>
          <w:rFonts w:ascii="等线" w:hAnsi="等线"/>
          <w:sz w:val="24"/>
        </w:rPr>
      </w:pPr>
      <w:r>
        <w:rPr>
          <w:rFonts w:hint="eastAsia" w:ascii="等线" w:hAnsi="等线"/>
          <w:sz w:val="24"/>
        </w:rPr>
        <w:t>22.1</w:t>
      </w:r>
      <w:r>
        <w:rPr>
          <w:rFonts w:ascii="等线" w:hAnsi="等线"/>
          <w:sz w:val="24"/>
        </w:rPr>
        <w:t>谈判并不限定只进行二轮报价，如果谈判小组认为有必要，可以要求供应商进行多轮报价。</w:t>
      </w:r>
    </w:p>
    <w:p>
      <w:pPr>
        <w:tabs>
          <w:tab w:val="left" w:pos="1552"/>
        </w:tabs>
        <w:spacing w:line="240" w:lineRule="auto"/>
        <w:ind w:right="31" w:firstLine="480" w:firstLineChars="200"/>
        <w:rPr>
          <w:rFonts w:ascii="等线" w:hAnsi="等线"/>
          <w:sz w:val="24"/>
        </w:rPr>
      </w:pPr>
      <w:r>
        <w:rPr>
          <w:rFonts w:hint="eastAsia" w:ascii="等线" w:hAnsi="等线"/>
          <w:sz w:val="24"/>
        </w:rPr>
        <w:t>22.2</w:t>
      </w:r>
      <w:r>
        <w:rPr>
          <w:rFonts w:ascii="等线" w:hAnsi="等线"/>
          <w:sz w:val="24"/>
        </w:rPr>
        <w:t>在谈判内容不做实质性变更或重大调整的前提下，供应商下轮报价</w:t>
      </w:r>
      <w:r>
        <w:rPr>
          <w:rFonts w:hint="eastAsia" w:ascii="等线" w:hAnsi="等线"/>
          <w:sz w:val="24"/>
        </w:rPr>
        <w:t>不得低</w:t>
      </w:r>
      <w:r>
        <w:rPr>
          <w:rFonts w:ascii="等线" w:hAnsi="等线"/>
          <w:sz w:val="24"/>
        </w:rPr>
        <w:t>于上一轮报价。</w:t>
      </w:r>
    </w:p>
    <w:p>
      <w:pPr>
        <w:tabs>
          <w:tab w:val="left" w:pos="1552"/>
        </w:tabs>
        <w:spacing w:line="240" w:lineRule="auto"/>
        <w:ind w:right="31" w:firstLine="480" w:firstLineChars="200"/>
        <w:rPr>
          <w:rFonts w:ascii="等线" w:hAnsi="等线"/>
          <w:sz w:val="24"/>
        </w:rPr>
      </w:pPr>
      <w:r>
        <w:rPr>
          <w:rFonts w:hint="eastAsia" w:ascii="等线" w:hAnsi="等线"/>
          <w:sz w:val="24"/>
        </w:rPr>
        <w:t>22.3</w:t>
      </w:r>
      <w:r>
        <w:rPr>
          <w:rFonts w:ascii="等线" w:hAnsi="等线"/>
          <w:sz w:val="24"/>
        </w:rPr>
        <w:t>最后报价是供应商响应文件的有效组成部分，最后报价也是签订合同的依据。</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23.</w:t>
      </w:r>
      <w:r>
        <w:rPr>
          <w:rFonts w:ascii="等线" w:hAnsi="等线" w:cs="宋体"/>
          <w:sz w:val="24"/>
          <w:szCs w:val="24"/>
        </w:rPr>
        <w:t>成交候选人的推荐原则及标准</w:t>
      </w:r>
    </w:p>
    <w:p>
      <w:pPr>
        <w:tabs>
          <w:tab w:val="left" w:pos="1552"/>
        </w:tabs>
        <w:spacing w:line="240" w:lineRule="auto"/>
        <w:ind w:right="31" w:firstLine="480" w:firstLineChars="200"/>
        <w:rPr>
          <w:rFonts w:ascii="等线" w:hAnsi="等线"/>
          <w:sz w:val="24"/>
        </w:rPr>
      </w:pPr>
      <w:r>
        <w:rPr>
          <w:rFonts w:ascii="等线" w:hAnsi="等线"/>
          <w:sz w:val="24"/>
        </w:rPr>
        <w:t>谈判小组依据本项目谈判文件所约定的评审方法和标准，按照最后报价由</w:t>
      </w:r>
      <w:r>
        <w:rPr>
          <w:rFonts w:hint="eastAsia" w:ascii="等线" w:hAnsi="等线"/>
          <w:sz w:val="24"/>
        </w:rPr>
        <w:t>低到高</w:t>
      </w:r>
      <w:r>
        <w:rPr>
          <w:rFonts w:ascii="等线" w:hAnsi="等线"/>
          <w:sz w:val="24"/>
        </w:rPr>
        <w:t>的顺序依次推荐成交候选人。最后报价相同的，则由谈判小组采取随机抽取方式确定。</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24</w:t>
      </w:r>
      <w:r>
        <w:rPr>
          <w:rFonts w:ascii="等线" w:hAnsi="等线" w:cs="宋体"/>
          <w:sz w:val="24"/>
          <w:szCs w:val="24"/>
        </w:rPr>
        <w:t>确定成交候选人和成交供应商</w:t>
      </w:r>
    </w:p>
    <w:p>
      <w:pPr>
        <w:tabs>
          <w:tab w:val="left" w:pos="1586"/>
        </w:tabs>
        <w:spacing w:line="240" w:lineRule="auto"/>
        <w:ind w:right="31" w:firstLine="480" w:firstLineChars="200"/>
        <w:rPr>
          <w:rFonts w:ascii="等线" w:hAnsi="等线"/>
          <w:sz w:val="24"/>
        </w:rPr>
      </w:pPr>
      <w:r>
        <w:rPr>
          <w:rFonts w:ascii="等线" w:hAnsi="等线"/>
          <w:sz w:val="24"/>
        </w:rPr>
        <w:t>谈判小组按照最后报价由</w:t>
      </w:r>
      <w:r>
        <w:rPr>
          <w:rFonts w:hint="eastAsia" w:ascii="等线" w:hAnsi="等线"/>
          <w:sz w:val="24"/>
        </w:rPr>
        <w:t>低到高</w:t>
      </w:r>
      <w:r>
        <w:rPr>
          <w:rFonts w:ascii="等线" w:hAnsi="等线"/>
          <w:sz w:val="24"/>
        </w:rPr>
        <w:t>的顺序和供应商须知前附表中规定确定成交候选人，并标明排列顺序。排名第一的成交候选人经采购人或采购人授权的谈判小组确定为成交供应商后，由采购代理机构在指定媒体上予以公告。</w:t>
      </w:r>
    </w:p>
    <w:p>
      <w:pPr>
        <w:pStyle w:val="7"/>
        <w:keepNext w:val="0"/>
        <w:keepLines w:val="0"/>
        <w:tabs>
          <w:tab w:val="left" w:pos="1314"/>
        </w:tabs>
        <w:spacing w:before="0" w:after="0" w:line="240" w:lineRule="auto"/>
        <w:ind w:firstLine="480" w:firstLineChars="200"/>
        <w:rPr>
          <w:rFonts w:ascii="等线" w:hAnsi="等线" w:cs="宋体"/>
          <w:sz w:val="24"/>
          <w:szCs w:val="24"/>
        </w:rPr>
      </w:pPr>
      <w:r>
        <w:rPr>
          <w:rFonts w:hint="eastAsia" w:ascii="等线" w:hAnsi="等线" w:cs="宋体"/>
          <w:sz w:val="24"/>
          <w:szCs w:val="24"/>
        </w:rPr>
        <w:t>25.</w:t>
      </w:r>
      <w:r>
        <w:rPr>
          <w:rFonts w:ascii="等线" w:hAnsi="等线" w:cs="宋体"/>
          <w:sz w:val="24"/>
          <w:szCs w:val="24"/>
        </w:rPr>
        <w:t>编写评审报告</w:t>
      </w:r>
    </w:p>
    <w:p>
      <w:pPr>
        <w:tabs>
          <w:tab w:val="left" w:pos="1552"/>
        </w:tabs>
        <w:spacing w:line="240" w:lineRule="auto"/>
        <w:ind w:right="31" w:firstLine="480" w:firstLineChars="200"/>
        <w:rPr>
          <w:rFonts w:ascii="等线" w:hAnsi="等线"/>
          <w:sz w:val="24"/>
        </w:rPr>
      </w:pPr>
      <w:r>
        <w:rPr>
          <w:rFonts w:ascii="等线" w:hAnsi="等线"/>
          <w:sz w:val="24"/>
        </w:rPr>
        <w:t>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26.</w:t>
      </w:r>
      <w:r>
        <w:rPr>
          <w:rFonts w:ascii="等线" w:hAnsi="等线" w:cs="宋体"/>
          <w:sz w:val="24"/>
          <w:szCs w:val="24"/>
        </w:rPr>
        <w:t>保密要求</w:t>
      </w:r>
    </w:p>
    <w:p>
      <w:pPr>
        <w:tabs>
          <w:tab w:val="left" w:pos="1490"/>
        </w:tabs>
        <w:spacing w:line="240" w:lineRule="auto"/>
        <w:ind w:firstLine="480" w:firstLineChars="200"/>
        <w:rPr>
          <w:rFonts w:ascii="等线" w:hAnsi="等线"/>
          <w:sz w:val="24"/>
        </w:rPr>
      </w:pPr>
      <w:r>
        <w:rPr>
          <w:rFonts w:hint="eastAsia" w:ascii="等线" w:hAnsi="等线"/>
          <w:sz w:val="24"/>
        </w:rPr>
        <w:t>26.1</w:t>
      </w:r>
      <w:r>
        <w:rPr>
          <w:rFonts w:ascii="等线" w:hAnsi="等线"/>
          <w:sz w:val="24"/>
        </w:rPr>
        <w:t>评审将在严格保密的情况下进行。</w:t>
      </w:r>
    </w:p>
    <w:p>
      <w:pPr>
        <w:tabs>
          <w:tab w:val="left" w:pos="1552"/>
        </w:tabs>
        <w:spacing w:line="240" w:lineRule="auto"/>
        <w:ind w:right="31" w:firstLine="480" w:firstLineChars="200"/>
        <w:rPr>
          <w:rFonts w:ascii="等线" w:hAnsi="等线"/>
          <w:sz w:val="24"/>
        </w:rPr>
      </w:pPr>
      <w:r>
        <w:rPr>
          <w:rFonts w:hint="eastAsia" w:ascii="等线" w:hAnsi="等线"/>
          <w:sz w:val="24"/>
        </w:rPr>
        <w:t>26.2</w:t>
      </w:r>
      <w:r>
        <w:rPr>
          <w:rFonts w:ascii="等线" w:hAnsi="等线"/>
          <w:sz w:val="24"/>
        </w:rPr>
        <w:t>有关人员应当遵守评审工作纪律，不得泄露评审文件、评审情况和评审中获悉的国家秘密、商业秘密。</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27.</w:t>
      </w:r>
      <w:r>
        <w:rPr>
          <w:rFonts w:ascii="等线" w:hAnsi="等线" w:cs="宋体"/>
          <w:sz w:val="24"/>
          <w:szCs w:val="24"/>
        </w:rPr>
        <w:t>成交结果公告</w:t>
      </w:r>
    </w:p>
    <w:p>
      <w:pPr>
        <w:tabs>
          <w:tab w:val="left" w:pos="1552"/>
        </w:tabs>
        <w:spacing w:line="240" w:lineRule="auto"/>
        <w:ind w:right="31" w:firstLine="480" w:firstLineChars="200"/>
        <w:rPr>
          <w:rFonts w:ascii="等线" w:hAnsi="等线"/>
          <w:sz w:val="24"/>
        </w:rPr>
      </w:pPr>
      <w:r>
        <w:rPr>
          <w:rFonts w:hint="eastAsia" w:ascii="等线" w:hAnsi="等线"/>
          <w:sz w:val="24"/>
        </w:rPr>
        <w:t>27.1</w:t>
      </w:r>
      <w:r>
        <w:rPr>
          <w:rFonts w:ascii="等线" w:hAnsi="等线"/>
          <w:sz w:val="24"/>
        </w:rPr>
        <w:t>为体现“公开、公平、公正”的原则，谈判结束后，采购代理机构将在发布成交结果公告。</w:t>
      </w:r>
    </w:p>
    <w:p>
      <w:pPr>
        <w:tabs>
          <w:tab w:val="left" w:pos="1552"/>
        </w:tabs>
        <w:spacing w:line="240" w:lineRule="auto"/>
        <w:ind w:left="-89" w:right="31" w:firstLine="480" w:firstLineChars="200"/>
        <w:rPr>
          <w:rFonts w:ascii="等线" w:hAnsi="等线"/>
          <w:sz w:val="24"/>
        </w:rPr>
      </w:pPr>
      <w:r>
        <w:rPr>
          <w:rFonts w:hint="eastAsia" w:ascii="等线" w:hAnsi="等线"/>
          <w:sz w:val="24"/>
        </w:rPr>
        <w:t>27.2</w:t>
      </w:r>
      <w:r>
        <w:rPr>
          <w:rFonts w:ascii="等线" w:hAnsi="等线"/>
          <w:sz w:val="24"/>
        </w:rPr>
        <w:t>成交结果公告内容应当包括采购人及其委托的采购代理机构的名称、地址、联系方式，项目名称和项目编号，成交供应商名称、地址和成交金额， 主要成交标的的名称、规格型号、数量、单价、服务要求，成交结果公告期限、评审专家名单以及供应商须知前附表中约定进行公告的内容。</w:t>
      </w:r>
    </w:p>
    <w:p>
      <w:pPr>
        <w:spacing w:line="240" w:lineRule="auto"/>
        <w:rPr>
          <w:rFonts w:ascii="等线" w:hAnsi="等线"/>
          <w:sz w:val="24"/>
        </w:rPr>
      </w:pPr>
      <w:r>
        <w:rPr>
          <w:rFonts w:hint="eastAsia" w:ascii="等线" w:hAnsi="等线"/>
          <w:b/>
          <w:color w:val="000000"/>
          <w:sz w:val="24"/>
        </w:rPr>
        <w:t>注：</w:t>
      </w:r>
      <w:r>
        <w:rPr>
          <w:rFonts w:hint="eastAsia" w:ascii="等线" w:hAnsi="等线"/>
          <w:sz w:val="24"/>
        </w:rPr>
        <w:t>1、采购人定标前对成交候选人进行信用查询，如成交候选人存在不良信用记录，采购人应取消成交候选人资格，并按规定予以处理。</w:t>
      </w:r>
    </w:p>
    <w:p>
      <w:pPr>
        <w:tabs>
          <w:tab w:val="left" w:pos="1552"/>
        </w:tabs>
        <w:spacing w:line="240" w:lineRule="auto"/>
        <w:ind w:right="-28" w:firstLine="480" w:firstLineChars="200"/>
        <w:rPr>
          <w:rFonts w:ascii="等线" w:hAnsi="等线"/>
          <w:sz w:val="24"/>
        </w:rPr>
      </w:pPr>
      <w:r>
        <w:rPr>
          <w:rFonts w:hint="eastAsia" w:ascii="等线" w:hAnsi="等线"/>
          <w:sz w:val="24"/>
        </w:rPr>
        <w:t xml:space="preserve">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 </w:t>
      </w:r>
    </w:p>
    <w:p>
      <w:pPr>
        <w:tabs>
          <w:tab w:val="left" w:pos="1552"/>
        </w:tabs>
        <w:spacing w:line="240" w:lineRule="auto"/>
        <w:ind w:right="669" w:firstLine="480" w:firstLineChars="200"/>
        <w:rPr>
          <w:rFonts w:ascii="等线" w:hAnsi="等线"/>
          <w:sz w:val="24"/>
        </w:rPr>
      </w:pPr>
      <w:r>
        <w:rPr>
          <w:rFonts w:hint="eastAsia" w:ascii="等线" w:hAnsi="等线"/>
          <w:sz w:val="24"/>
        </w:rPr>
        <w:t>3、信用信息记录方式：采购人将查询网页打印、签字并存档备查。</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28.</w:t>
      </w:r>
      <w:r>
        <w:rPr>
          <w:rFonts w:ascii="等线" w:hAnsi="等线" w:cs="宋体"/>
          <w:sz w:val="24"/>
          <w:szCs w:val="24"/>
        </w:rPr>
        <w:t>成交通知书</w:t>
      </w:r>
    </w:p>
    <w:p>
      <w:pPr>
        <w:tabs>
          <w:tab w:val="left" w:pos="1552"/>
        </w:tabs>
        <w:spacing w:line="240" w:lineRule="auto"/>
        <w:ind w:right="31" w:firstLine="480" w:firstLineChars="200"/>
        <w:rPr>
          <w:rFonts w:ascii="等线" w:hAnsi="等线"/>
          <w:sz w:val="24"/>
        </w:rPr>
      </w:pPr>
      <w:r>
        <w:rPr>
          <w:rFonts w:hint="eastAsia" w:ascii="等线" w:hAnsi="等线"/>
          <w:sz w:val="24"/>
        </w:rPr>
        <w:t>28.1</w:t>
      </w:r>
      <w:r>
        <w:rPr>
          <w:rFonts w:ascii="等线" w:hAnsi="等线"/>
          <w:sz w:val="24"/>
        </w:rPr>
        <w:t>采购代理机构发布成交结果公告的同时以供应商须知前附表规定的形式向成交供应商发出成交通知书。</w:t>
      </w:r>
    </w:p>
    <w:p>
      <w:pPr>
        <w:tabs>
          <w:tab w:val="left" w:pos="1552"/>
        </w:tabs>
        <w:spacing w:line="240" w:lineRule="auto"/>
        <w:ind w:right="31" w:firstLine="480" w:firstLineChars="200"/>
        <w:rPr>
          <w:rFonts w:ascii="等线" w:hAnsi="等线"/>
          <w:sz w:val="24"/>
        </w:rPr>
      </w:pPr>
      <w:r>
        <w:rPr>
          <w:rFonts w:hint="eastAsia" w:ascii="等线" w:hAnsi="等线"/>
          <w:sz w:val="24"/>
        </w:rPr>
        <w:t>28.2</w:t>
      </w:r>
      <w:r>
        <w:rPr>
          <w:rFonts w:ascii="等线" w:hAnsi="等线"/>
          <w:sz w:val="24"/>
        </w:rPr>
        <w:t>成交通知书对采购人和成交供应商具有同等法律效力。成交通知书发出以后，采购人改变成交结果或者成交供应商放弃成交资格，应当承担相应的法律责任。</w:t>
      </w:r>
    </w:p>
    <w:p>
      <w:pPr>
        <w:tabs>
          <w:tab w:val="left" w:pos="1552"/>
        </w:tabs>
        <w:spacing w:line="240" w:lineRule="auto"/>
        <w:ind w:right="31" w:firstLine="480" w:firstLineChars="200"/>
        <w:rPr>
          <w:rFonts w:ascii="等线" w:hAnsi="等线"/>
          <w:sz w:val="24"/>
        </w:rPr>
      </w:pPr>
      <w:r>
        <w:rPr>
          <w:rFonts w:hint="eastAsia" w:ascii="等线" w:hAnsi="等线"/>
          <w:sz w:val="24"/>
        </w:rPr>
        <w:t>28.3</w:t>
      </w:r>
      <w:r>
        <w:rPr>
          <w:rFonts w:ascii="等线" w:hAnsi="等线"/>
          <w:sz w:val="24"/>
        </w:rPr>
        <w:t>成交通知书是合同的组成部分。</w:t>
      </w:r>
    </w:p>
    <w:p>
      <w:pPr>
        <w:tabs>
          <w:tab w:val="left" w:pos="1490"/>
        </w:tabs>
        <w:spacing w:line="240" w:lineRule="auto"/>
        <w:ind w:right="4615" w:firstLine="480" w:firstLineChars="200"/>
        <w:rPr>
          <w:rFonts w:ascii="等线" w:hAnsi="等线"/>
          <w:b/>
          <w:sz w:val="24"/>
        </w:rPr>
      </w:pPr>
      <w:r>
        <w:rPr>
          <w:rFonts w:ascii="等线" w:hAnsi="等线"/>
          <w:b/>
          <w:sz w:val="24"/>
        </w:rPr>
        <w:t>29.</w:t>
      </w:r>
      <w:r>
        <w:rPr>
          <w:rFonts w:ascii="等线" w:hAnsi="等线" w:cs="宋体"/>
          <w:b/>
          <w:bCs/>
          <w:sz w:val="24"/>
        </w:rPr>
        <w:t>告知谈判结果</w:t>
      </w:r>
    </w:p>
    <w:p>
      <w:pPr>
        <w:spacing w:line="240" w:lineRule="auto"/>
        <w:ind w:right="1908" w:firstLine="480" w:firstLineChars="200"/>
        <w:rPr>
          <w:rFonts w:ascii="等线" w:hAnsi="等线"/>
          <w:sz w:val="24"/>
        </w:rPr>
      </w:pPr>
      <w:r>
        <w:rPr>
          <w:rFonts w:ascii="等线" w:hAnsi="等线"/>
          <w:sz w:val="24"/>
        </w:rPr>
        <w:t>采购代理机构对未成交的供应商不做未成交原因的解释。</w:t>
      </w:r>
    </w:p>
    <w:p>
      <w:pPr>
        <w:spacing w:line="240" w:lineRule="auto"/>
        <w:ind w:right="1908" w:firstLine="480" w:firstLineChars="200"/>
        <w:rPr>
          <w:rFonts w:ascii="等线" w:hAnsi="等线"/>
          <w:sz w:val="24"/>
        </w:rPr>
      </w:pPr>
      <w:r>
        <w:rPr>
          <w:rFonts w:ascii="等线" w:hAnsi="等线"/>
          <w:b/>
          <w:sz w:val="24"/>
        </w:rPr>
        <w:t>30.</w:t>
      </w:r>
      <w:r>
        <w:rPr>
          <w:rFonts w:ascii="等线" w:hAnsi="等线" w:cs="宋体"/>
          <w:b/>
          <w:bCs/>
          <w:sz w:val="24"/>
        </w:rPr>
        <w:t>履约保证金</w:t>
      </w:r>
    </w:p>
    <w:p>
      <w:pPr>
        <w:tabs>
          <w:tab w:val="left" w:pos="1552"/>
        </w:tabs>
        <w:spacing w:line="240" w:lineRule="auto"/>
        <w:ind w:right="31" w:firstLine="480" w:firstLineChars="200"/>
        <w:rPr>
          <w:rFonts w:ascii="等线" w:hAnsi="等线"/>
          <w:sz w:val="24"/>
        </w:rPr>
      </w:pPr>
      <w:r>
        <w:rPr>
          <w:rFonts w:hint="eastAsia" w:ascii="等线" w:hAnsi="等线"/>
          <w:sz w:val="24"/>
        </w:rPr>
        <w:t>30.1</w:t>
      </w:r>
      <w:r>
        <w:rPr>
          <w:rFonts w:ascii="等线" w:hAnsi="等线"/>
          <w:sz w:val="24"/>
        </w:rPr>
        <w:t>成交供应商应按照供应商须知前附表规定缴纳履约保证金。</w:t>
      </w:r>
    </w:p>
    <w:p>
      <w:pPr>
        <w:tabs>
          <w:tab w:val="left" w:pos="1552"/>
        </w:tabs>
        <w:spacing w:line="240" w:lineRule="auto"/>
        <w:ind w:right="31" w:firstLine="480" w:firstLineChars="200"/>
        <w:rPr>
          <w:rFonts w:ascii="等线" w:hAnsi="等线"/>
          <w:sz w:val="24"/>
        </w:rPr>
      </w:pPr>
      <w:r>
        <w:rPr>
          <w:rFonts w:hint="eastAsia" w:ascii="等线" w:hAnsi="等线"/>
          <w:sz w:val="24"/>
        </w:rPr>
        <w:t>30.2</w:t>
      </w:r>
      <w:r>
        <w:rPr>
          <w:rFonts w:ascii="等线" w:hAnsi="等线"/>
          <w:sz w:val="24"/>
        </w:rPr>
        <w:t>如果成交供应商没有按照上述履约保证金的规定执行，将视为放弃成交资格。在此情况下，采购人可确定下一成交候选人为成交供应商，也可以重新开展采购活动。</w:t>
      </w:r>
    </w:p>
    <w:p>
      <w:pPr>
        <w:tabs>
          <w:tab w:val="left" w:pos="1552"/>
        </w:tabs>
        <w:spacing w:line="240" w:lineRule="auto"/>
        <w:ind w:right="31" w:firstLine="480" w:firstLineChars="200"/>
        <w:rPr>
          <w:rFonts w:ascii="等线" w:hAnsi="等线"/>
          <w:b/>
          <w:sz w:val="24"/>
        </w:rPr>
      </w:pPr>
      <w:r>
        <w:rPr>
          <w:rFonts w:hint="eastAsia" w:ascii="等线" w:hAnsi="等线"/>
          <w:b/>
          <w:sz w:val="24"/>
        </w:rPr>
        <w:t>31.</w:t>
      </w:r>
      <w:r>
        <w:rPr>
          <w:rFonts w:ascii="等线" w:hAnsi="等线"/>
          <w:b/>
          <w:sz w:val="24"/>
        </w:rPr>
        <w:t>成交服务费</w:t>
      </w:r>
    </w:p>
    <w:p>
      <w:pPr>
        <w:tabs>
          <w:tab w:val="left" w:pos="1552"/>
        </w:tabs>
        <w:spacing w:line="240" w:lineRule="auto"/>
        <w:ind w:right="31" w:firstLine="480" w:firstLineChars="200"/>
        <w:rPr>
          <w:rFonts w:ascii="等线" w:hAnsi="等线"/>
          <w:sz w:val="24"/>
        </w:rPr>
      </w:pPr>
      <w:r>
        <w:rPr>
          <w:rFonts w:ascii="等线" w:hAnsi="等线"/>
          <w:sz w:val="24"/>
        </w:rPr>
        <w:t>本项目成交服务费的收取按供应商须知前附表的规定执行。</w:t>
      </w:r>
    </w:p>
    <w:p>
      <w:pPr>
        <w:tabs>
          <w:tab w:val="left" w:pos="1490"/>
        </w:tabs>
        <w:spacing w:line="240" w:lineRule="auto"/>
        <w:ind w:right="1734" w:firstLine="480" w:firstLineChars="200"/>
        <w:rPr>
          <w:rFonts w:ascii="等线" w:hAnsi="等线"/>
          <w:b/>
          <w:sz w:val="24"/>
        </w:rPr>
      </w:pPr>
      <w:r>
        <w:rPr>
          <w:rFonts w:ascii="等线" w:hAnsi="等线"/>
          <w:b/>
          <w:sz w:val="24"/>
        </w:rPr>
        <w:t>32.</w:t>
      </w:r>
      <w:r>
        <w:rPr>
          <w:rFonts w:ascii="等线" w:hAnsi="等线" w:cs="宋体"/>
          <w:b/>
          <w:bCs/>
          <w:sz w:val="24"/>
        </w:rPr>
        <w:t>签订合同</w:t>
      </w:r>
    </w:p>
    <w:p>
      <w:pPr>
        <w:tabs>
          <w:tab w:val="left" w:pos="1499"/>
        </w:tabs>
        <w:spacing w:line="240" w:lineRule="auto"/>
        <w:ind w:firstLine="480" w:firstLineChars="200"/>
        <w:rPr>
          <w:rFonts w:ascii="等线" w:hAnsi="等线"/>
          <w:sz w:val="24"/>
        </w:rPr>
      </w:pPr>
      <w:r>
        <w:rPr>
          <w:rFonts w:hint="eastAsia" w:ascii="等线" w:hAnsi="等线"/>
          <w:sz w:val="24"/>
        </w:rPr>
        <w:t>32.1</w:t>
      </w:r>
      <w:r>
        <w:rPr>
          <w:rFonts w:ascii="等线" w:hAnsi="等线"/>
          <w:sz w:val="24"/>
        </w:rPr>
        <w:t>采购人与成交供应商应当自发出成交通知书之日起 30 日内签订合同。</w:t>
      </w:r>
    </w:p>
    <w:p>
      <w:pPr>
        <w:tabs>
          <w:tab w:val="left" w:pos="1552"/>
        </w:tabs>
        <w:spacing w:line="240" w:lineRule="auto"/>
        <w:ind w:right="31" w:firstLine="480" w:firstLineChars="200"/>
        <w:rPr>
          <w:rFonts w:ascii="等线" w:hAnsi="等线"/>
          <w:sz w:val="24"/>
        </w:rPr>
      </w:pPr>
      <w:r>
        <w:rPr>
          <w:rFonts w:hint="eastAsia" w:ascii="等线" w:hAnsi="等线"/>
          <w:sz w:val="24"/>
        </w:rPr>
        <w:t>32.2</w:t>
      </w:r>
      <w:r>
        <w:rPr>
          <w:rFonts w:ascii="等线" w:hAnsi="等线"/>
          <w:sz w:val="24"/>
        </w:rPr>
        <w:t>谈判文件、成交供应商的响应文件及其澄清文件等，均为签订合同的依据。</w:t>
      </w:r>
    </w:p>
    <w:p>
      <w:pPr>
        <w:tabs>
          <w:tab w:val="left" w:pos="1552"/>
        </w:tabs>
        <w:spacing w:line="240" w:lineRule="auto"/>
        <w:ind w:right="31" w:firstLine="480" w:firstLineChars="200"/>
        <w:rPr>
          <w:rFonts w:ascii="等线" w:hAnsi="等线"/>
          <w:sz w:val="24"/>
        </w:rPr>
      </w:pPr>
      <w:r>
        <w:rPr>
          <w:rFonts w:hint="eastAsia" w:ascii="等线" w:hAnsi="等线"/>
          <w:sz w:val="24"/>
        </w:rPr>
        <w:t>32.3</w:t>
      </w:r>
      <w:r>
        <w:rPr>
          <w:rFonts w:ascii="等线" w:hAnsi="等线"/>
          <w:sz w:val="24"/>
        </w:rPr>
        <w:t>成交供应商拒绝与采购人签订合同的，采购人可以按照评审报告推荐的成交候选人名单排序，确定下一成交候选人为成交供应商，也可以重新开展采购活动。成交供应商拒绝签订政府采购合同的不得参加对该项目重新开展的采购活动。</w:t>
      </w:r>
    </w:p>
    <w:p>
      <w:pPr>
        <w:pStyle w:val="7"/>
        <w:keepNext w:val="0"/>
        <w:keepLines w:val="0"/>
        <w:tabs>
          <w:tab w:val="left" w:pos="1317"/>
        </w:tabs>
        <w:spacing w:before="0" w:after="0" w:line="240" w:lineRule="auto"/>
        <w:ind w:firstLine="480" w:firstLineChars="200"/>
        <w:rPr>
          <w:rFonts w:ascii="等线" w:hAnsi="等线" w:cs="宋体"/>
          <w:sz w:val="24"/>
          <w:szCs w:val="24"/>
        </w:rPr>
      </w:pPr>
      <w:r>
        <w:rPr>
          <w:rFonts w:hint="eastAsia" w:ascii="等线" w:hAnsi="等线" w:cs="宋体"/>
          <w:sz w:val="24"/>
          <w:szCs w:val="24"/>
        </w:rPr>
        <w:t>33.</w:t>
      </w:r>
      <w:r>
        <w:rPr>
          <w:rFonts w:ascii="等线" w:hAnsi="等线" w:cs="宋体"/>
          <w:sz w:val="24"/>
          <w:szCs w:val="24"/>
        </w:rPr>
        <w:t>需要补充的其他内容</w:t>
      </w:r>
    </w:p>
    <w:p>
      <w:pPr>
        <w:pStyle w:val="9"/>
        <w:spacing w:line="240" w:lineRule="auto"/>
        <w:ind w:firstLine="420" w:firstLineChars="200"/>
        <w:rPr>
          <w:rFonts w:ascii="等线" w:hAnsi="等线"/>
        </w:rPr>
      </w:pPr>
      <w:r>
        <w:rPr>
          <w:rFonts w:ascii="等线" w:hAnsi="等线"/>
        </w:rPr>
        <w:t>需要补充的其他内容，见供应商须知前附表。</w:t>
      </w:r>
    </w:p>
    <w:p/>
    <w:p>
      <w:pPr>
        <w:widowControl/>
        <w:shd w:val="clear" w:color="auto" w:fill="FFFFFF"/>
        <w:spacing w:before="100" w:beforeAutospacing="1" w:after="100" w:afterAutospacing="1"/>
        <w:jc w:val="center"/>
        <w:outlineLvl w:val="1"/>
        <w:rPr>
          <w:rFonts w:hint="eastAsia" w:ascii="微软雅黑" w:hAnsi="微软雅黑" w:eastAsia="微软雅黑"/>
          <w:b/>
          <w:sz w:val="30"/>
          <w:szCs w:val="30"/>
        </w:rPr>
      </w:pPr>
    </w:p>
    <w:p>
      <w:pPr>
        <w:pStyle w:val="2"/>
        <w:rPr>
          <w:rFonts w:hint="eastAsia" w:ascii="微软雅黑" w:hAnsi="微软雅黑" w:eastAsia="微软雅黑"/>
          <w:b/>
          <w:sz w:val="30"/>
          <w:szCs w:val="30"/>
        </w:rPr>
      </w:pPr>
    </w:p>
    <w:p>
      <w:pPr>
        <w:pStyle w:val="2"/>
        <w:rPr>
          <w:rFonts w:hint="eastAsia" w:ascii="微软雅黑" w:hAnsi="微软雅黑" w:eastAsia="微软雅黑"/>
          <w:b/>
          <w:sz w:val="30"/>
          <w:szCs w:val="30"/>
        </w:rPr>
      </w:pPr>
    </w:p>
    <w:p>
      <w:pPr>
        <w:pStyle w:val="2"/>
        <w:rPr>
          <w:rFonts w:hint="eastAsia" w:ascii="微软雅黑" w:hAnsi="微软雅黑" w:eastAsia="微软雅黑"/>
          <w:b/>
          <w:sz w:val="30"/>
          <w:szCs w:val="30"/>
        </w:rPr>
      </w:pPr>
    </w:p>
    <w:p>
      <w:pPr>
        <w:pStyle w:val="2"/>
        <w:rPr>
          <w:rFonts w:hint="eastAsia" w:ascii="微软雅黑" w:hAnsi="微软雅黑" w:eastAsia="微软雅黑"/>
          <w:b/>
          <w:sz w:val="30"/>
          <w:szCs w:val="30"/>
        </w:rPr>
      </w:pPr>
    </w:p>
    <w:p>
      <w:pPr>
        <w:pStyle w:val="2"/>
        <w:rPr>
          <w:rFonts w:hint="eastAsia" w:ascii="微软雅黑" w:hAnsi="微软雅黑" w:eastAsia="微软雅黑"/>
          <w:b/>
          <w:sz w:val="30"/>
          <w:szCs w:val="30"/>
        </w:rPr>
      </w:pPr>
    </w:p>
    <w:p>
      <w:pPr>
        <w:pStyle w:val="2"/>
        <w:rPr>
          <w:rFonts w:hint="eastAsia" w:ascii="微软雅黑" w:hAnsi="微软雅黑" w:eastAsia="微软雅黑"/>
          <w:b/>
          <w:sz w:val="30"/>
          <w:szCs w:val="30"/>
        </w:rPr>
      </w:pPr>
    </w:p>
    <w:p>
      <w:pPr>
        <w:pStyle w:val="2"/>
        <w:rPr>
          <w:rFonts w:hint="eastAsia" w:ascii="微软雅黑" w:hAnsi="微软雅黑" w:eastAsia="微软雅黑"/>
          <w:b/>
          <w:sz w:val="30"/>
          <w:szCs w:val="30"/>
        </w:rPr>
      </w:pPr>
    </w:p>
    <w:p>
      <w:pPr>
        <w:pStyle w:val="2"/>
        <w:rPr>
          <w:rFonts w:hint="eastAsia" w:ascii="微软雅黑" w:hAnsi="微软雅黑" w:eastAsia="微软雅黑"/>
          <w:b/>
          <w:sz w:val="30"/>
          <w:szCs w:val="30"/>
        </w:rPr>
      </w:pPr>
    </w:p>
    <w:p>
      <w:pPr>
        <w:widowControl/>
        <w:shd w:val="clear" w:color="auto" w:fill="FFFFFF"/>
        <w:spacing w:before="100" w:beforeAutospacing="1" w:after="100" w:afterAutospacing="1"/>
        <w:jc w:val="center"/>
        <w:outlineLvl w:val="1"/>
        <w:rPr>
          <w:rFonts w:hint="default" w:ascii="仿宋" w:hAnsi="仿宋" w:eastAsia="仿宋" w:cs="仿宋"/>
          <w:b/>
          <w:bCs/>
          <w:kern w:val="0"/>
          <w:sz w:val="32"/>
          <w:szCs w:val="32"/>
          <w:shd w:val="clear" w:color="auto" w:fill="FFFFFF"/>
          <w:lang w:val="en-US" w:eastAsia="zh-CN"/>
        </w:rPr>
      </w:pPr>
      <w:r>
        <w:rPr>
          <w:rFonts w:hint="eastAsia" w:ascii="微软雅黑" w:hAnsi="微软雅黑" w:eastAsia="微软雅黑"/>
          <w:b/>
          <w:sz w:val="30"/>
          <w:szCs w:val="30"/>
        </w:rPr>
        <w:t>三、</w:t>
      </w:r>
      <w:r>
        <w:rPr>
          <w:rFonts w:hint="eastAsia" w:ascii="仿宋" w:hAnsi="仿宋" w:eastAsia="仿宋" w:cs="仿宋"/>
          <w:b/>
          <w:bCs/>
          <w:kern w:val="0"/>
          <w:sz w:val="32"/>
          <w:szCs w:val="32"/>
          <w:shd w:val="clear" w:color="auto" w:fill="FFFFFF"/>
        </w:rPr>
        <w:t>采购需求</w:t>
      </w:r>
      <w:bookmarkStart w:id="50" w:name="_Toc465179965"/>
      <w:r>
        <w:rPr>
          <w:rFonts w:hint="eastAsia" w:ascii="仿宋" w:hAnsi="仿宋" w:eastAsia="仿宋" w:cs="仿宋"/>
          <w:b/>
          <w:bCs/>
          <w:kern w:val="0"/>
          <w:sz w:val="32"/>
          <w:szCs w:val="32"/>
          <w:shd w:val="clear" w:color="auto" w:fill="FFFFFF"/>
          <w:lang w:val="en-US" w:eastAsia="zh-CN"/>
        </w:rPr>
        <w:t>及控制单价</w:t>
      </w:r>
    </w:p>
    <w:bookmarkEnd w:id="50"/>
    <w:p>
      <w:pPr>
        <w:jc w:val="center"/>
        <w:rPr>
          <w:rFonts w:ascii="宋体" w:hAnsi="宋体"/>
          <w:b/>
          <w:sz w:val="32"/>
          <w:szCs w:val="32"/>
        </w:rPr>
      </w:pPr>
    </w:p>
    <w:tbl>
      <w:tblPr>
        <w:tblStyle w:val="16"/>
        <w:tblW w:w="8743"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154"/>
        <w:gridCol w:w="752"/>
        <w:gridCol w:w="1104"/>
        <w:gridCol w:w="122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6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分类</w:t>
            </w:r>
          </w:p>
        </w:tc>
        <w:tc>
          <w:tcPr>
            <w:tcW w:w="3154" w:type="dxa"/>
            <w:vAlign w:val="center"/>
          </w:tcPr>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规格、要求</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单位</w:t>
            </w:r>
          </w:p>
        </w:tc>
        <w:tc>
          <w:tcPr>
            <w:tcW w:w="110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采购数量约（包、卷/年）</w:t>
            </w:r>
          </w:p>
        </w:tc>
        <w:tc>
          <w:tcPr>
            <w:tcW w:w="1220"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最高限价</w:t>
            </w:r>
          </w:p>
          <w:p>
            <w:pPr>
              <w:shd w:val="clear" w:color="auto" w:fill="FFFFFF"/>
              <w:snapToGrid w:val="0"/>
              <w:spacing w:line="360" w:lineRule="auto"/>
              <w:rPr>
                <w:rFonts w:ascii="宋体" w:hAnsi="宋体" w:cs="宋体"/>
                <w:sz w:val="22"/>
                <w:szCs w:val="22"/>
              </w:rPr>
            </w:pPr>
            <w:r>
              <w:rPr>
                <w:rFonts w:hint="eastAsia" w:ascii="宋体" w:hAnsi="宋体" w:cs="宋体"/>
                <w:sz w:val="22"/>
                <w:szCs w:val="22"/>
              </w:rPr>
              <w:t>单价（包、卷/元）</w:t>
            </w:r>
          </w:p>
        </w:tc>
        <w:tc>
          <w:tcPr>
            <w:tcW w:w="1753"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1</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80g静电复印纸A4 每包500张</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5800</w:t>
            </w:r>
          </w:p>
        </w:tc>
        <w:tc>
          <w:tcPr>
            <w:tcW w:w="122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24</w:t>
            </w:r>
          </w:p>
        </w:tc>
        <w:tc>
          <w:tcPr>
            <w:tcW w:w="1753"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139200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2</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w:t>
            </w:r>
            <w:r>
              <w:rPr>
                <w:rFonts w:hint="eastAsia" w:ascii="宋体" w:hAnsi="宋体" w:cs="宋体"/>
                <w:sz w:val="22"/>
                <w:szCs w:val="22"/>
                <w:lang w:val="en-US" w:eastAsia="zh-CN"/>
              </w:rPr>
              <w:t>3</w:t>
            </w:r>
            <w:r>
              <w:rPr>
                <w:rFonts w:hint="eastAsia" w:ascii="宋体" w:hAnsi="宋体" w:cs="宋体"/>
                <w:sz w:val="22"/>
                <w:szCs w:val="22"/>
              </w:rPr>
              <w:t xml:space="preserve"> 每包500张</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700</w:t>
            </w:r>
          </w:p>
        </w:tc>
        <w:tc>
          <w:tcPr>
            <w:tcW w:w="122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48</w:t>
            </w:r>
          </w:p>
        </w:tc>
        <w:tc>
          <w:tcPr>
            <w:tcW w:w="1753"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3</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w:t>
            </w:r>
            <w:r>
              <w:rPr>
                <w:rFonts w:hint="eastAsia" w:ascii="宋体" w:hAnsi="宋体" w:cs="宋体"/>
                <w:sz w:val="22"/>
                <w:szCs w:val="22"/>
                <w:lang w:val="en-US" w:eastAsia="zh-CN"/>
              </w:rPr>
              <w:t>5</w:t>
            </w:r>
            <w:r>
              <w:rPr>
                <w:rFonts w:hint="eastAsia" w:ascii="宋体" w:hAnsi="宋体" w:cs="宋体"/>
                <w:sz w:val="22"/>
                <w:szCs w:val="22"/>
              </w:rPr>
              <w:t xml:space="preserve"> 每包500张 </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500</w:t>
            </w:r>
          </w:p>
        </w:tc>
        <w:tc>
          <w:tcPr>
            <w:tcW w:w="122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12</w:t>
            </w:r>
          </w:p>
        </w:tc>
        <w:tc>
          <w:tcPr>
            <w:tcW w:w="1753"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4</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80（长）*50（宽）*800（个）不干胶热敏纸、三防</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3100</w:t>
            </w:r>
          </w:p>
        </w:tc>
        <w:tc>
          <w:tcPr>
            <w:tcW w:w="122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18</w:t>
            </w:r>
          </w:p>
        </w:tc>
        <w:tc>
          <w:tcPr>
            <w:tcW w:w="1753"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50（长）*30（宽）*1000（个）不干胶热敏纸、三防</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2080</w:t>
            </w:r>
          </w:p>
        </w:tc>
        <w:tc>
          <w:tcPr>
            <w:tcW w:w="122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15</w:t>
            </w:r>
          </w:p>
        </w:tc>
        <w:tc>
          <w:tcPr>
            <w:tcW w:w="1753"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6</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80（宽）*60(卷直径)</w:t>
            </w:r>
          </w:p>
          <w:p>
            <w:pPr>
              <w:shd w:val="clear" w:color="auto" w:fill="FFFFFF"/>
              <w:snapToGrid w:val="0"/>
              <w:spacing w:line="360" w:lineRule="auto"/>
              <w:rPr>
                <w:rFonts w:ascii="宋体" w:hAnsi="宋体" w:cs="宋体"/>
                <w:sz w:val="22"/>
                <w:szCs w:val="22"/>
              </w:rPr>
            </w:pPr>
            <w:r>
              <w:rPr>
                <w:rFonts w:hint="eastAsia" w:ascii="宋体" w:hAnsi="宋体" w:cs="宋体"/>
                <w:sz w:val="22"/>
                <w:szCs w:val="22"/>
              </w:rPr>
              <w:t>55g热敏收银纸</w:t>
            </w:r>
          </w:p>
          <w:p>
            <w:pPr>
              <w:shd w:val="clear" w:color="auto" w:fill="FFFFFF"/>
              <w:snapToGrid w:val="0"/>
              <w:spacing w:line="360" w:lineRule="auto"/>
              <w:rPr>
                <w:rFonts w:ascii="宋体" w:hAnsi="宋体" w:cs="宋体"/>
                <w:sz w:val="22"/>
                <w:szCs w:val="22"/>
              </w:rPr>
            </w:pPr>
            <w:r>
              <w:rPr>
                <w:rFonts w:hint="eastAsia" w:ascii="宋体" w:hAnsi="宋体" w:cs="宋体"/>
                <w:sz w:val="22"/>
                <w:szCs w:val="22"/>
              </w:rPr>
              <w:t>长度不低于20米</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4560</w:t>
            </w:r>
          </w:p>
        </w:tc>
        <w:tc>
          <w:tcPr>
            <w:tcW w:w="122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2.6</w:t>
            </w:r>
          </w:p>
        </w:tc>
        <w:tc>
          <w:tcPr>
            <w:tcW w:w="1753"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11856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合计</w:t>
            </w:r>
          </w:p>
        </w:tc>
        <w:tc>
          <w:tcPr>
            <w:tcW w:w="3154" w:type="dxa"/>
            <w:vAlign w:val="center"/>
          </w:tcPr>
          <w:p>
            <w:pPr>
              <w:shd w:val="clear" w:color="auto" w:fill="FFFFFF"/>
              <w:snapToGrid w:val="0"/>
              <w:spacing w:line="360" w:lineRule="auto"/>
              <w:rPr>
                <w:rFonts w:ascii="宋体" w:hAnsi="宋体" w:cs="宋体"/>
                <w:sz w:val="22"/>
                <w:szCs w:val="22"/>
              </w:rPr>
            </w:pPr>
          </w:p>
        </w:tc>
        <w:tc>
          <w:tcPr>
            <w:tcW w:w="752" w:type="dxa"/>
            <w:vAlign w:val="center"/>
          </w:tcPr>
          <w:p>
            <w:pPr>
              <w:shd w:val="clear" w:color="auto" w:fill="FFFFFF"/>
              <w:snapToGrid w:val="0"/>
              <w:spacing w:line="360" w:lineRule="auto"/>
              <w:jc w:val="center"/>
              <w:rPr>
                <w:rFonts w:ascii="宋体" w:hAnsi="宋体" w:cs="宋体"/>
                <w:sz w:val="22"/>
                <w:szCs w:val="22"/>
              </w:rPr>
            </w:pPr>
          </w:p>
        </w:tc>
        <w:tc>
          <w:tcPr>
            <w:tcW w:w="1104" w:type="dxa"/>
            <w:vAlign w:val="center"/>
          </w:tcPr>
          <w:p>
            <w:pPr>
              <w:shd w:val="clear" w:color="auto" w:fill="FFFFFF"/>
              <w:snapToGrid w:val="0"/>
              <w:spacing w:line="360" w:lineRule="auto"/>
              <w:jc w:val="center"/>
              <w:rPr>
                <w:rFonts w:ascii="宋体" w:hAnsi="宋体" w:cs="宋体"/>
                <w:sz w:val="22"/>
                <w:szCs w:val="22"/>
              </w:rPr>
            </w:pPr>
          </w:p>
        </w:tc>
        <w:tc>
          <w:tcPr>
            <w:tcW w:w="1220" w:type="dxa"/>
            <w:vAlign w:val="center"/>
          </w:tcPr>
          <w:p>
            <w:pPr>
              <w:shd w:val="clear" w:color="auto" w:fill="FFFFFF"/>
              <w:snapToGrid w:val="0"/>
              <w:spacing w:line="360" w:lineRule="auto"/>
              <w:jc w:val="center"/>
              <w:rPr>
                <w:rFonts w:ascii="宋体" w:hAnsi="宋体" w:cs="宋体"/>
                <w:sz w:val="22"/>
                <w:szCs w:val="22"/>
              </w:rPr>
            </w:pPr>
          </w:p>
        </w:tc>
        <w:tc>
          <w:tcPr>
            <w:tcW w:w="1753" w:type="dxa"/>
            <w:vAlign w:val="center"/>
          </w:tcPr>
          <w:p>
            <w:pPr>
              <w:shd w:val="clear" w:color="auto" w:fill="FFFFFF"/>
              <w:snapToGrid w:val="0"/>
              <w:spacing w:line="360" w:lineRule="auto"/>
              <w:jc w:val="center"/>
            </w:pPr>
            <w:r>
              <w:rPr>
                <w:rFonts w:hint="eastAsia"/>
              </w:rPr>
              <w:t>277656</w:t>
            </w:r>
          </w:p>
        </w:tc>
      </w:tr>
    </w:tbl>
    <w:p>
      <w:pPr>
        <w:spacing w:line="440" w:lineRule="exact"/>
        <w:rPr>
          <w:rFonts w:ascii="宋体" w:hAnsi="宋体"/>
          <w:b/>
          <w:sz w:val="24"/>
        </w:rPr>
      </w:pPr>
      <w:r>
        <w:rPr>
          <w:rFonts w:hint="eastAsia" w:ascii="宋体" w:hAnsi="宋体"/>
          <w:b/>
          <w:sz w:val="24"/>
        </w:rPr>
        <w:t>验收：</w:t>
      </w:r>
    </w:p>
    <w:p>
      <w:pPr>
        <w:spacing w:line="440" w:lineRule="exact"/>
        <w:ind w:firstLine="480" w:firstLineChars="200"/>
        <w:rPr>
          <w:rFonts w:hint="eastAsia" w:ascii="宋体" w:hAnsi="宋体"/>
          <w:sz w:val="24"/>
        </w:rPr>
      </w:pPr>
      <w:r>
        <w:rPr>
          <w:rFonts w:hint="eastAsia" w:ascii="宋体" w:hAnsi="宋体"/>
          <w:sz w:val="24"/>
        </w:rPr>
        <w:t>如需检测的，由采购人随机抽样送检，</w:t>
      </w:r>
      <w:r>
        <w:rPr>
          <w:rFonts w:ascii="宋体" w:hAnsi="宋体"/>
          <w:sz w:val="24"/>
        </w:rPr>
        <w:t>检测</w:t>
      </w:r>
      <w:r>
        <w:rPr>
          <w:rFonts w:hint="eastAsia" w:ascii="宋体" w:hAnsi="宋体"/>
          <w:sz w:val="24"/>
        </w:rPr>
        <w:t>的</w:t>
      </w:r>
      <w:r>
        <w:rPr>
          <w:rFonts w:ascii="宋体" w:hAnsi="宋体"/>
          <w:sz w:val="24"/>
        </w:rPr>
        <w:t>费用由</w:t>
      </w:r>
      <w:r>
        <w:rPr>
          <w:rFonts w:hint="eastAsia" w:ascii="宋体" w:hAnsi="宋体"/>
          <w:sz w:val="24"/>
        </w:rPr>
        <w:t>中标人</w:t>
      </w:r>
      <w:r>
        <w:rPr>
          <w:rFonts w:ascii="宋体" w:hAnsi="宋体"/>
          <w:sz w:val="24"/>
        </w:rPr>
        <w:t>承担</w:t>
      </w:r>
      <w:r>
        <w:rPr>
          <w:rFonts w:hint="eastAsia" w:ascii="宋体" w:hAnsi="宋体"/>
          <w:sz w:val="24"/>
        </w:rPr>
        <w:t>。如涉及安全等其他需要由质检或行业主管部门进行验收的项目，必须邀请相关部门或相关专家参与验收，相关费用由中标人</w:t>
      </w:r>
      <w:r>
        <w:rPr>
          <w:rFonts w:hint="eastAsia" w:ascii="宋体" w:hAnsi="宋体"/>
          <w:sz w:val="24"/>
          <w:lang w:val="en-US" w:eastAsia="zh-CN"/>
        </w:rPr>
        <w:t>承担，</w:t>
      </w:r>
      <w:r>
        <w:rPr>
          <w:rFonts w:hint="eastAsia" w:ascii="宋体" w:hAnsi="宋体" w:cs="宋体"/>
          <w:sz w:val="24"/>
        </w:rPr>
        <w:t>投标单位所报价格包含制造加工费、运输费、服务费、保险费、利润、税金等所有费用</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备注：投标人的投标单价不得高于或等于招标文件规定的招标控制价。</w:t>
      </w:r>
    </w:p>
    <w:p>
      <w:pPr>
        <w:jc w:val="center"/>
        <w:rPr>
          <w:rFonts w:ascii="宋体" w:hAnsi="宋体"/>
          <w:sz w:val="24"/>
        </w:rPr>
      </w:pPr>
      <w:r>
        <w:rPr>
          <w:rFonts w:hint="eastAsia" w:ascii="宋体" w:hAnsi="宋体"/>
          <w:sz w:val="24"/>
        </w:rPr>
        <w:t>本次招标内容为总价招标单价采购模式，以上表格中物品均需投标单位自行采购，上述采购数量不作为结算依据，只做为投标人共同报价基础的依据，最终结算以实际发生的工作量乘以中标单位的投标报价为准。以上因素可能导致的工作量增减风险请投标单位在投标报价时自行考虑。</w:t>
      </w:r>
    </w:p>
    <w:p>
      <w:pPr>
        <w:pStyle w:val="2"/>
        <w:ind w:firstLine="560"/>
      </w:pPr>
    </w:p>
    <w:p>
      <w:pPr>
        <w:pStyle w:val="2"/>
        <w:ind w:firstLine="560"/>
      </w:pPr>
    </w:p>
    <w:p>
      <w:pPr>
        <w:spacing w:line="420" w:lineRule="exact"/>
        <w:jc w:val="center"/>
        <w:outlineLvl w:val="1"/>
        <w:rPr>
          <w:rFonts w:ascii="宋体" w:hAnsi="宋体" w:eastAsia="宋体" w:cs="黑体"/>
          <w:b/>
          <w:bCs/>
          <w:sz w:val="30"/>
          <w:szCs w:val="30"/>
        </w:rPr>
      </w:pPr>
      <w:r>
        <w:rPr>
          <w:rFonts w:hint="eastAsia" w:ascii="宋体" w:hAnsi="宋体" w:eastAsia="宋体" w:cs="黑体"/>
          <w:b/>
          <w:bCs/>
          <w:sz w:val="30"/>
          <w:szCs w:val="30"/>
        </w:rPr>
        <w:t>四、评标办法和标准</w:t>
      </w:r>
    </w:p>
    <w:p>
      <w:pPr>
        <w:pStyle w:val="2"/>
        <w:ind w:firstLine="560"/>
      </w:pPr>
    </w:p>
    <w:p>
      <w:pPr>
        <w:spacing w:line="420" w:lineRule="exact"/>
        <w:jc w:val="center"/>
        <w:outlineLvl w:val="1"/>
        <w:rPr>
          <w:b/>
          <w:bCs/>
          <w:sz w:val="30"/>
          <w:szCs w:val="30"/>
        </w:rPr>
      </w:pPr>
      <w:bookmarkStart w:id="51" w:name="_Toc487641643"/>
      <w:bookmarkStart w:id="52" w:name="_Toc487461304"/>
      <w:r>
        <w:rPr>
          <w:rFonts w:hint="eastAsia" w:ascii="宋体" w:hAnsi="宋体" w:cs="黑体"/>
          <w:b/>
          <w:bCs/>
          <w:sz w:val="30"/>
          <w:szCs w:val="30"/>
        </w:rPr>
        <w:t>评标办法前附表</w:t>
      </w:r>
      <w:bookmarkEnd w:id="51"/>
      <w:bookmarkEnd w:id="52"/>
    </w:p>
    <w:tbl>
      <w:tblPr>
        <w:tblStyle w:val="16"/>
        <w:tblW w:w="92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6"/>
        <w:gridCol w:w="2223"/>
        <w:gridCol w:w="57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216" w:type="dxa"/>
            <w:tcBorders>
              <w:top w:val="single" w:color="auto" w:sz="4" w:space="0"/>
              <w:bottom w:val="single" w:color="auto" w:sz="4" w:space="0"/>
              <w:right w:val="single" w:color="auto" w:sz="4" w:space="0"/>
            </w:tcBorders>
            <w:vAlign w:val="center"/>
          </w:tcPr>
          <w:p>
            <w:pPr>
              <w:spacing w:before="100" w:beforeAutospacing="1" w:after="100" w:afterAutospacing="1"/>
              <w:jc w:val="center"/>
              <w:rPr>
                <w:rFonts w:ascii="宋体"/>
              </w:rPr>
            </w:pPr>
            <w:r>
              <w:rPr>
                <w:rFonts w:hint="eastAsia" w:ascii="宋体" w:cs="宋体"/>
              </w:rPr>
              <w:t>评审内容</w:t>
            </w:r>
          </w:p>
        </w:tc>
        <w:tc>
          <w:tcPr>
            <w:tcW w:w="22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rPr>
            </w:pPr>
            <w:r>
              <w:rPr>
                <w:rFonts w:hint="eastAsia" w:ascii="宋体" w:cs="宋体"/>
              </w:rPr>
              <w:t>评审因素</w:t>
            </w:r>
          </w:p>
        </w:tc>
        <w:tc>
          <w:tcPr>
            <w:tcW w:w="5761" w:type="dxa"/>
            <w:tcBorders>
              <w:top w:val="single" w:color="auto" w:sz="4" w:space="0"/>
              <w:left w:val="single" w:color="auto" w:sz="4" w:space="0"/>
              <w:bottom w:val="single" w:color="auto" w:sz="4" w:space="0"/>
            </w:tcBorders>
            <w:vAlign w:val="center"/>
          </w:tcPr>
          <w:p>
            <w:pPr>
              <w:spacing w:before="100" w:beforeAutospacing="1" w:after="100" w:afterAutospacing="1"/>
              <w:jc w:val="center"/>
              <w:rPr>
                <w:rFonts w:ascii="宋体"/>
              </w:rPr>
            </w:pPr>
            <w:r>
              <w:rPr>
                <w:rFonts w:hint="eastAsia" w:ascii="宋体" w:cs="宋体"/>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jc w:val="center"/>
        </w:trPr>
        <w:tc>
          <w:tcPr>
            <w:tcW w:w="1216" w:type="dxa"/>
            <w:vMerge w:val="restart"/>
            <w:tcBorders>
              <w:top w:val="single" w:color="auto" w:sz="4" w:space="0"/>
              <w:right w:val="single" w:color="auto" w:sz="4" w:space="0"/>
            </w:tcBorders>
            <w:vAlign w:val="center"/>
          </w:tcPr>
          <w:p>
            <w:pPr>
              <w:spacing w:before="100" w:beforeAutospacing="1" w:after="100" w:afterAutospacing="1"/>
              <w:jc w:val="center"/>
              <w:rPr>
                <w:rFonts w:ascii="宋体"/>
              </w:rPr>
            </w:pPr>
            <w:r>
              <w:rPr>
                <w:rFonts w:hint="eastAsia" w:ascii="宋体" w:cs="宋体"/>
              </w:rPr>
              <w:t>资格评审</w:t>
            </w:r>
          </w:p>
        </w:tc>
        <w:tc>
          <w:tcPr>
            <w:tcW w:w="22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rPr>
            </w:pPr>
            <w:r>
              <w:rPr>
                <w:rFonts w:hint="eastAsia" w:ascii="宋体" w:cs="宋体"/>
              </w:rPr>
              <w:t>营业执照</w:t>
            </w:r>
          </w:p>
        </w:tc>
        <w:tc>
          <w:tcPr>
            <w:tcW w:w="5761"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rPr>
            </w:pPr>
            <w:r>
              <w:rPr>
                <w:rFonts w:hint="eastAsia" w:ascii="宋体" w:cs="宋体"/>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6" w:hRule="atLeast"/>
          <w:jc w:val="center"/>
        </w:trPr>
        <w:tc>
          <w:tcPr>
            <w:tcW w:w="1216" w:type="dxa"/>
            <w:vMerge w:val="continue"/>
            <w:tcBorders>
              <w:right w:val="single" w:color="auto" w:sz="4" w:space="0"/>
            </w:tcBorders>
            <w:vAlign w:val="center"/>
          </w:tcPr>
          <w:p/>
        </w:tc>
        <w:tc>
          <w:tcPr>
            <w:tcW w:w="22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企业基本账户开户许可证</w:t>
            </w:r>
          </w:p>
        </w:tc>
        <w:tc>
          <w:tcPr>
            <w:tcW w:w="5761"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cs="宋体"/>
              </w:rPr>
            </w:pPr>
            <w:r>
              <w:rPr>
                <w:rFonts w:hint="eastAsia" w:ascii="宋体" w:cs="宋体"/>
              </w:rPr>
              <w:t>出具投标保证金的账号与基本账户开户许可证上的账号一致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216" w:type="dxa"/>
            <w:vMerge w:val="continue"/>
            <w:tcBorders>
              <w:bottom w:val="single" w:color="auto" w:sz="4" w:space="0"/>
              <w:right w:val="single" w:color="auto" w:sz="4" w:space="0"/>
            </w:tcBorders>
            <w:vAlign w:val="center"/>
          </w:tcPr>
          <w:p/>
        </w:tc>
        <w:tc>
          <w:tcPr>
            <w:tcW w:w="22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投标保证金</w:t>
            </w:r>
          </w:p>
        </w:tc>
        <w:tc>
          <w:tcPr>
            <w:tcW w:w="5761" w:type="dxa"/>
            <w:tcBorders>
              <w:top w:val="single" w:color="auto" w:sz="4" w:space="0"/>
              <w:left w:val="single" w:color="auto" w:sz="4" w:space="0"/>
              <w:bottom w:val="single" w:color="auto" w:sz="4" w:space="0"/>
            </w:tcBorders>
            <w:vAlign w:val="center"/>
          </w:tcPr>
          <w:p>
            <w:pPr>
              <w:spacing w:before="100" w:beforeAutospacing="1" w:after="100" w:afterAutospacing="1" w:line="360" w:lineRule="auto"/>
              <w:rPr>
                <w:rFonts w:ascii="宋体" w:cs="宋体"/>
              </w:rPr>
            </w:pPr>
            <w:r>
              <w:rPr>
                <w:rFonts w:hint="eastAsia" w:cs="宋体"/>
              </w:rPr>
              <w:t>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jc w:val="center"/>
        </w:trPr>
        <w:tc>
          <w:tcPr>
            <w:tcW w:w="1216" w:type="dxa"/>
            <w:vMerge w:val="restart"/>
            <w:tcBorders>
              <w:top w:val="single" w:color="auto" w:sz="4" w:space="0"/>
              <w:right w:val="single" w:color="auto" w:sz="4" w:space="0"/>
            </w:tcBorders>
            <w:vAlign w:val="center"/>
          </w:tcPr>
          <w:p>
            <w:r>
              <w:rPr>
                <w:rFonts w:hint="eastAsia" w:ascii="宋体" w:cs="宋体"/>
              </w:rPr>
              <w:t>符合性评审</w:t>
            </w:r>
          </w:p>
        </w:tc>
        <w:tc>
          <w:tcPr>
            <w:tcW w:w="22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投标人名称</w:t>
            </w:r>
          </w:p>
        </w:tc>
        <w:tc>
          <w:tcPr>
            <w:tcW w:w="5761"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cs="宋体"/>
              </w:rPr>
            </w:pPr>
            <w:r>
              <w:rPr>
                <w:rFonts w:hint="eastAsia" w:ascii="宋体" w:cs="宋体"/>
              </w:rPr>
              <w:t>与营业执照、投标人基本账户开户许可证一致。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jc w:val="center"/>
        </w:trPr>
        <w:tc>
          <w:tcPr>
            <w:tcW w:w="1216" w:type="dxa"/>
            <w:vMerge w:val="continue"/>
            <w:tcBorders>
              <w:right w:val="single" w:color="auto" w:sz="4" w:space="0"/>
            </w:tcBorders>
            <w:vAlign w:val="center"/>
          </w:tcPr>
          <w:p/>
        </w:tc>
        <w:tc>
          <w:tcPr>
            <w:tcW w:w="22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投标函签字或盖章</w:t>
            </w:r>
          </w:p>
        </w:tc>
        <w:tc>
          <w:tcPr>
            <w:tcW w:w="5761"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cs="宋体"/>
              </w:rPr>
            </w:pPr>
            <w:r>
              <w:rPr>
                <w:rFonts w:hint="eastAsia" w:ascii="宋体" w:cs="宋体"/>
              </w:rPr>
              <w:t>符合“投标函”格式要求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jc w:val="center"/>
        </w:trPr>
        <w:tc>
          <w:tcPr>
            <w:tcW w:w="1216" w:type="dxa"/>
            <w:vMerge w:val="continue"/>
            <w:tcBorders>
              <w:right w:val="single" w:color="auto" w:sz="4" w:space="0"/>
            </w:tcBorders>
            <w:vAlign w:val="center"/>
          </w:tcPr>
          <w:p/>
        </w:tc>
        <w:tc>
          <w:tcPr>
            <w:tcW w:w="22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Calibri" w:hAnsi="Calibri" w:eastAsia="宋体" w:cs="Times New Roman"/>
                <w:sz w:val="24"/>
                <w:lang w:eastAsia="en-US"/>
              </w:rPr>
              <w:t>谈判报价</w:t>
            </w:r>
          </w:p>
        </w:tc>
        <w:tc>
          <w:tcPr>
            <w:tcW w:w="5761" w:type="dxa"/>
            <w:tcBorders>
              <w:top w:val="single" w:color="auto" w:sz="4" w:space="0"/>
              <w:left w:val="single" w:color="auto" w:sz="4" w:space="0"/>
              <w:bottom w:val="single" w:color="auto" w:sz="4" w:space="0"/>
            </w:tcBorders>
          </w:tcPr>
          <w:p>
            <w:pPr>
              <w:spacing w:before="100" w:beforeAutospacing="1" w:after="100" w:afterAutospacing="1" w:line="360" w:lineRule="auto"/>
              <w:ind w:leftChars="-7" w:hanging="14" w:hangingChars="7"/>
              <w:rPr>
                <w:rFonts w:ascii="宋体" w:cs="宋体"/>
              </w:rPr>
            </w:pPr>
            <w:r>
              <w:rPr>
                <w:rFonts w:hint="eastAsia" w:cs="宋体"/>
              </w:rPr>
              <w:t>详见</w:t>
            </w:r>
            <w:r>
              <w:rPr>
                <w:rFonts w:hint="default" w:cs="宋体"/>
                <w:lang w:val="en-US"/>
              </w:rPr>
              <w:t>报价</w:t>
            </w:r>
            <w:r>
              <w:rPr>
                <w:rFonts w:hint="eastAsia" w:cs="宋体"/>
              </w:rPr>
              <w:t>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jc w:val="center"/>
        </w:trPr>
        <w:tc>
          <w:tcPr>
            <w:tcW w:w="1216" w:type="dxa"/>
            <w:vMerge w:val="continue"/>
            <w:tcBorders>
              <w:right w:val="single" w:color="auto" w:sz="4" w:space="0"/>
            </w:tcBorders>
            <w:vAlign w:val="center"/>
          </w:tcPr>
          <w:p/>
        </w:tc>
        <w:tc>
          <w:tcPr>
            <w:tcW w:w="222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rPr>
              <w:t>供货期限</w:t>
            </w:r>
          </w:p>
        </w:tc>
        <w:tc>
          <w:tcPr>
            <w:tcW w:w="5761"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cs="宋体"/>
              </w:rPr>
            </w:pPr>
            <w:r>
              <w:rPr>
                <w:rFonts w:hint="eastAsia" w:cs="宋体"/>
              </w:rPr>
              <w:t>符合招标文件要求</w:t>
            </w:r>
          </w:p>
        </w:tc>
      </w:tr>
    </w:tbl>
    <w:p>
      <w:pPr>
        <w:ind w:firstLine="309" w:firstLineChars="147"/>
        <w:rPr>
          <w:rFonts w:eastAsia="宋体"/>
        </w:rPr>
      </w:pPr>
      <w:r>
        <w:rPr>
          <w:rFonts w:hint="eastAsia" w:cs="宋体"/>
          <w:b/>
          <w:bCs/>
        </w:rPr>
        <w:t>以上参与评审的证书、证件等资料提供复印件加盖公章胶装在响应文件中。投标人在通过</w:t>
      </w:r>
      <w:r>
        <w:rPr>
          <w:rFonts w:hint="eastAsia" w:ascii="宋体" w:cs="宋体"/>
        </w:rPr>
        <w:t>资格评审和符合性评审后，经谈判最低价者为第一中标候选人。</w:t>
      </w:r>
    </w:p>
    <w:p>
      <w:pPr>
        <w:jc w:val="center"/>
        <w:rPr>
          <w:rFonts w:ascii="仿宋" w:hAnsi="仿宋" w:eastAsia="仿宋" w:cs="Arial"/>
          <w:b/>
          <w:bCs/>
          <w:kern w:val="0"/>
          <w:sz w:val="44"/>
          <w:szCs w:val="44"/>
          <w:lang w:val="zh-CN" w:bidi="zh-CN"/>
        </w:rPr>
      </w:pPr>
    </w:p>
    <w:p>
      <w:pPr>
        <w:jc w:val="center"/>
        <w:rPr>
          <w:rFonts w:ascii="仿宋" w:hAnsi="仿宋" w:eastAsia="仿宋" w:cs="Arial"/>
          <w:b/>
          <w:bCs/>
          <w:kern w:val="0"/>
          <w:sz w:val="44"/>
          <w:szCs w:val="44"/>
          <w:lang w:val="zh-CN" w:bidi="zh-CN"/>
        </w:rPr>
      </w:pPr>
    </w:p>
    <w:p>
      <w:pPr>
        <w:pStyle w:val="2"/>
        <w:ind w:firstLine="560"/>
        <w:rPr>
          <w:lang w:val="zh-CN"/>
        </w:rPr>
      </w:pPr>
    </w:p>
    <w:p>
      <w:pPr>
        <w:pStyle w:val="2"/>
        <w:ind w:firstLine="560"/>
        <w:rPr>
          <w:lang w:val="zh-CN"/>
        </w:rPr>
      </w:pPr>
    </w:p>
    <w:p>
      <w:pPr>
        <w:pStyle w:val="2"/>
        <w:ind w:firstLine="560"/>
        <w:rPr>
          <w:lang w:val="zh-CN"/>
        </w:rPr>
      </w:pPr>
    </w:p>
    <w:p>
      <w:pPr>
        <w:pStyle w:val="2"/>
        <w:ind w:firstLine="0" w:firstLineChars="0"/>
        <w:rPr>
          <w:b/>
          <w:sz w:val="30"/>
          <w:szCs w:val="30"/>
        </w:rPr>
      </w:pPr>
    </w:p>
    <w:p>
      <w:pPr>
        <w:pStyle w:val="2"/>
        <w:ind w:firstLine="0" w:firstLineChars="0"/>
        <w:rPr>
          <w:b/>
          <w:sz w:val="30"/>
          <w:szCs w:val="30"/>
        </w:rPr>
      </w:pPr>
    </w:p>
    <w:p>
      <w:pPr>
        <w:pStyle w:val="2"/>
        <w:ind w:firstLine="0" w:firstLineChars="0"/>
        <w:rPr>
          <w:b/>
          <w:sz w:val="30"/>
          <w:szCs w:val="30"/>
        </w:rPr>
      </w:pPr>
    </w:p>
    <w:p>
      <w:pPr>
        <w:pStyle w:val="2"/>
        <w:ind w:firstLine="0" w:firstLineChars="0"/>
        <w:rPr>
          <w:rFonts w:hint="eastAsia"/>
          <w:b/>
          <w:sz w:val="30"/>
          <w:szCs w:val="30"/>
        </w:rPr>
      </w:pPr>
    </w:p>
    <w:p>
      <w:pPr>
        <w:pStyle w:val="2"/>
        <w:ind w:firstLine="0" w:firstLineChars="0"/>
        <w:rPr>
          <w:b/>
          <w:sz w:val="30"/>
          <w:szCs w:val="30"/>
        </w:rPr>
      </w:pPr>
    </w:p>
    <w:p>
      <w:pPr>
        <w:pStyle w:val="2"/>
        <w:ind w:firstLine="0" w:firstLineChars="0"/>
        <w:rPr>
          <w:b/>
          <w:sz w:val="30"/>
          <w:szCs w:val="30"/>
        </w:rPr>
      </w:pPr>
    </w:p>
    <w:p>
      <w:pPr>
        <w:pStyle w:val="2"/>
        <w:ind w:firstLine="0" w:firstLineChars="0"/>
        <w:rPr>
          <w:b/>
          <w:sz w:val="30"/>
          <w:szCs w:val="30"/>
        </w:rPr>
      </w:pPr>
    </w:p>
    <w:p>
      <w:pPr>
        <w:jc w:val="center"/>
        <w:rPr>
          <w:rFonts w:hint="eastAsia" w:ascii="宋体" w:hAnsi="宋体" w:eastAsia="宋体"/>
          <w:b/>
          <w:sz w:val="32"/>
        </w:rPr>
      </w:pPr>
      <w:r>
        <w:rPr>
          <w:rFonts w:hint="eastAsia" w:ascii="仿宋" w:hAnsi="仿宋" w:eastAsia="仿宋" w:cs="Arial"/>
          <w:b/>
          <w:bCs/>
          <w:kern w:val="0"/>
          <w:sz w:val="36"/>
          <w:szCs w:val="36"/>
          <w:lang w:bidi="zh-CN"/>
        </w:rPr>
        <w:t>五</w:t>
      </w:r>
      <w:r>
        <w:rPr>
          <w:rFonts w:hint="eastAsia" w:ascii="仿宋" w:hAnsi="仿宋" w:eastAsia="仿宋" w:cs="Arial"/>
          <w:b/>
          <w:bCs/>
          <w:kern w:val="0"/>
          <w:sz w:val="36"/>
          <w:szCs w:val="36"/>
          <w:lang w:val="zh-CN" w:bidi="zh-CN"/>
        </w:rPr>
        <w:t>、</w:t>
      </w:r>
      <w:r>
        <w:rPr>
          <w:rFonts w:hint="eastAsia" w:ascii="仿宋" w:hAnsi="仿宋" w:eastAsia="仿宋" w:cs="Arial"/>
          <w:b/>
          <w:bCs/>
          <w:kern w:val="0"/>
          <w:sz w:val="36"/>
          <w:szCs w:val="36"/>
          <w:lang w:bidi="zh-CN"/>
        </w:rPr>
        <w:t>政府采购货物类采购合同（参考）</w:t>
      </w:r>
    </w:p>
    <w:p>
      <w:pPr>
        <w:jc w:val="center"/>
        <w:rPr>
          <w:rFonts w:ascii="宋体" w:hAnsi="宋体" w:cs="宋体"/>
          <w:sz w:val="24"/>
        </w:rPr>
      </w:pPr>
    </w:p>
    <w:p>
      <w:pPr>
        <w:spacing w:line="400" w:lineRule="exact"/>
        <w:rPr>
          <w:rFonts w:ascii="宋体" w:hAnsi="宋体" w:cs="宋体"/>
          <w:sz w:val="24"/>
          <w:szCs w:val="24"/>
          <w:u w:val="single"/>
        </w:rPr>
      </w:pPr>
      <w:r>
        <w:rPr>
          <w:rFonts w:hint="eastAsia" w:ascii="宋体" w:hAnsi="宋体" w:cs="宋体"/>
          <w:sz w:val="24"/>
          <w:szCs w:val="24"/>
        </w:rPr>
        <w:t>采购人（甲方）：</w:t>
      </w:r>
      <w:r>
        <w:rPr>
          <w:rFonts w:hint="eastAsia" w:ascii="宋体" w:hAnsi="宋体" w:cs="宋体"/>
          <w:sz w:val="24"/>
          <w:szCs w:val="24"/>
          <w:u w:val="single"/>
        </w:rPr>
        <w:t xml:space="preserve">                                                </w:t>
      </w:r>
    </w:p>
    <w:p>
      <w:pPr>
        <w:spacing w:line="400" w:lineRule="exact"/>
        <w:rPr>
          <w:rFonts w:ascii="宋体" w:hAnsi="宋体" w:cs="宋体"/>
          <w:sz w:val="24"/>
          <w:szCs w:val="24"/>
          <w:u w:val="single"/>
        </w:rPr>
      </w:pPr>
      <w:r>
        <w:rPr>
          <w:rFonts w:hint="eastAsia" w:ascii="宋体" w:hAnsi="宋体" w:cs="宋体"/>
          <w:sz w:val="24"/>
          <w:szCs w:val="24"/>
        </w:rPr>
        <w:t>供货人（乙方）：</w:t>
      </w:r>
      <w:r>
        <w:rPr>
          <w:rFonts w:hint="eastAsia" w:ascii="宋体" w:hAnsi="宋体" w:cs="宋体"/>
          <w:sz w:val="24"/>
          <w:szCs w:val="24"/>
          <w:u w:val="single"/>
        </w:rPr>
        <w:t xml:space="preserve">                                                </w:t>
      </w:r>
    </w:p>
    <w:p>
      <w:pPr>
        <w:spacing w:line="400" w:lineRule="exact"/>
        <w:rPr>
          <w:rFonts w:ascii="宋体" w:hAnsi="宋体" w:cs="宋体"/>
          <w:sz w:val="24"/>
          <w:szCs w:val="24"/>
          <w:u w:val="single"/>
        </w:rPr>
      </w:pPr>
      <w:r>
        <w:rPr>
          <w:rFonts w:hint="eastAsia" w:ascii="宋体" w:hAnsi="宋体" w:cs="宋体"/>
          <w:sz w:val="24"/>
          <w:szCs w:val="24"/>
        </w:rPr>
        <w:t>签订地点：</w:t>
      </w:r>
      <w:r>
        <w:rPr>
          <w:rFonts w:hint="eastAsia" w:ascii="宋体" w:hAnsi="宋体" w:cs="宋体"/>
          <w:sz w:val="24"/>
          <w:szCs w:val="24"/>
          <w:u w:val="single"/>
        </w:rPr>
        <w:t xml:space="preserve">                                                     </w:t>
      </w:r>
    </w:p>
    <w:p>
      <w:pPr>
        <w:spacing w:line="400" w:lineRule="exact"/>
        <w:rPr>
          <w:rFonts w:ascii="宋体" w:hAnsi="宋体" w:cs="宋体"/>
          <w:sz w:val="24"/>
          <w:szCs w:val="24"/>
        </w:rPr>
      </w:pPr>
      <w:r>
        <w:rPr>
          <w:rFonts w:hint="eastAsia" w:ascii="宋体" w:hAnsi="宋体" w:cs="宋体"/>
          <w:sz w:val="24"/>
          <w:szCs w:val="24"/>
        </w:rPr>
        <w:t xml:space="preserve">项目名称： </w:t>
      </w:r>
      <w:r>
        <w:rPr>
          <w:rFonts w:hint="eastAsia" w:ascii="宋体" w:hAnsi="宋体" w:cs="宋体"/>
          <w:sz w:val="24"/>
          <w:szCs w:val="24"/>
          <w:u w:val="single"/>
        </w:rPr>
        <w:t xml:space="preserve">                                                    </w:t>
      </w:r>
    </w:p>
    <w:p>
      <w:pPr>
        <w:spacing w:line="400" w:lineRule="exact"/>
        <w:rPr>
          <w:rFonts w:ascii="宋体" w:hAnsi="宋体" w:cs="宋体"/>
          <w:sz w:val="24"/>
          <w:szCs w:val="24"/>
          <w:u w:val="single"/>
        </w:rPr>
      </w:pPr>
      <w:r>
        <w:rPr>
          <w:rFonts w:hint="eastAsia" w:ascii="宋体" w:hAnsi="宋体" w:cs="宋体"/>
          <w:sz w:val="24"/>
          <w:szCs w:val="24"/>
        </w:rPr>
        <w:t>项目编号：</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00" w:lineRule="exact"/>
        <w:rPr>
          <w:rFonts w:ascii="宋体" w:hAnsi="宋体" w:cs="宋体"/>
          <w:sz w:val="24"/>
          <w:szCs w:val="24"/>
        </w:rPr>
      </w:pPr>
      <w:r>
        <w:rPr>
          <w:rFonts w:hint="eastAsia" w:ascii="宋体" w:hAnsi="宋体" w:cs="宋体"/>
          <w:sz w:val="24"/>
          <w:szCs w:val="24"/>
        </w:rPr>
        <w:t>本项目经批准采用</w:t>
      </w:r>
      <w:r>
        <w:rPr>
          <w:rFonts w:hint="eastAsia" w:ascii="宋体" w:hAnsi="宋体" w:cs="宋体"/>
          <w:sz w:val="24"/>
          <w:szCs w:val="24"/>
          <w:u w:val="single"/>
        </w:rPr>
        <w:t xml:space="preserve">      </w:t>
      </w:r>
      <w:r>
        <w:rPr>
          <w:rFonts w:hint="eastAsia" w:ascii="宋体" w:hAnsi="宋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400" w:lineRule="exact"/>
        <w:rPr>
          <w:rFonts w:ascii="宋体" w:hAnsi="宋体" w:cs="宋体"/>
          <w:sz w:val="24"/>
          <w:szCs w:val="24"/>
        </w:rPr>
      </w:pPr>
      <w:r>
        <w:rPr>
          <w:rFonts w:hint="eastAsia" w:ascii="宋体" w:hAnsi="宋体" w:cs="宋体"/>
          <w:sz w:val="24"/>
          <w:szCs w:val="24"/>
        </w:rPr>
        <w:t>第一条    产品的名称、规格、数量和价格</w:t>
      </w:r>
    </w:p>
    <w:tbl>
      <w:tblPr>
        <w:tblStyle w:val="16"/>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400" w:lineRule="exact"/>
              <w:jc w:val="center"/>
              <w:rPr>
                <w:rFonts w:ascii="宋体" w:hAnsi="宋体" w:cs="宋体"/>
                <w:sz w:val="24"/>
                <w:szCs w:val="24"/>
              </w:rPr>
            </w:pPr>
            <w:r>
              <w:rPr>
                <w:rFonts w:hint="eastAsia" w:ascii="宋体" w:hAnsi="宋体" w:cs="宋体"/>
                <w:sz w:val="24"/>
                <w:szCs w:val="24"/>
              </w:rPr>
              <w:t>产品名称</w:t>
            </w:r>
          </w:p>
        </w:tc>
        <w:tc>
          <w:tcPr>
            <w:tcW w:w="2633" w:type="dxa"/>
          </w:tcPr>
          <w:p>
            <w:pPr>
              <w:spacing w:line="400" w:lineRule="exact"/>
              <w:jc w:val="center"/>
              <w:rPr>
                <w:rFonts w:ascii="宋体" w:hAnsi="宋体" w:cs="宋体"/>
                <w:sz w:val="24"/>
                <w:szCs w:val="24"/>
              </w:rPr>
            </w:pPr>
            <w:r>
              <w:rPr>
                <w:rFonts w:hint="eastAsia" w:ascii="宋体" w:hAnsi="宋体" w:cs="宋体"/>
                <w:sz w:val="24"/>
                <w:szCs w:val="24"/>
              </w:rPr>
              <w:t>规格型号</w:t>
            </w:r>
          </w:p>
        </w:tc>
        <w:tc>
          <w:tcPr>
            <w:tcW w:w="787" w:type="dxa"/>
          </w:tcPr>
          <w:p>
            <w:pPr>
              <w:spacing w:line="400" w:lineRule="exact"/>
              <w:jc w:val="center"/>
              <w:rPr>
                <w:rFonts w:ascii="宋体" w:hAnsi="宋体" w:cs="宋体"/>
                <w:sz w:val="24"/>
                <w:szCs w:val="24"/>
              </w:rPr>
            </w:pPr>
            <w:r>
              <w:rPr>
                <w:rFonts w:hint="eastAsia" w:ascii="宋体" w:hAnsi="宋体" w:cs="宋体"/>
                <w:sz w:val="24"/>
                <w:szCs w:val="24"/>
              </w:rPr>
              <w:t>单位</w:t>
            </w:r>
          </w:p>
        </w:tc>
        <w:tc>
          <w:tcPr>
            <w:tcW w:w="1013" w:type="dxa"/>
          </w:tcPr>
          <w:p>
            <w:pPr>
              <w:spacing w:line="400" w:lineRule="exact"/>
              <w:jc w:val="center"/>
              <w:rPr>
                <w:rFonts w:ascii="宋体" w:hAnsi="宋体" w:cs="宋体"/>
                <w:sz w:val="24"/>
                <w:szCs w:val="24"/>
              </w:rPr>
            </w:pPr>
            <w:r>
              <w:rPr>
                <w:rFonts w:hint="eastAsia" w:ascii="宋体" w:hAnsi="宋体" w:cs="宋体"/>
                <w:sz w:val="24"/>
                <w:szCs w:val="24"/>
              </w:rPr>
              <w:t>数量</w:t>
            </w:r>
          </w:p>
        </w:tc>
        <w:tc>
          <w:tcPr>
            <w:tcW w:w="967" w:type="dxa"/>
          </w:tcPr>
          <w:p>
            <w:pPr>
              <w:spacing w:line="400" w:lineRule="exact"/>
              <w:jc w:val="center"/>
              <w:rPr>
                <w:rFonts w:ascii="宋体" w:hAnsi="宋体" w:cs="宋体"/>
                <w:sz w:val="24"/>
                <w:szCs w:val="24"/>
              </w:rPr>
            </w:pPr>
            <w:r>
              <w:rPr>
                <w:rFonts w:hint="eastAsia" w:ascii="宋体" w:hAnsi="宋体" w:cs="宋体"/>
                <w:sz w:val="24"/>
                <w:szCs w:val="24"/>
              </w:rPr>
              <w:t>单价</w:t>
            </w:r>
          </w:p>
        </w:tc>
        <w:tc>
          <w:tcPr>
            <w:tcW w:w="900" w:type="dxa"/>
          </w:tcPr>
          <w:p>
            <w:pPr>
              <w:spacing w:line="400" w:lineRule="exact"/>
              <w:jc w:val="center"/>
              <w:rPr>
                <w:rFonts w:ascii="宋体" w:hAnsi="宋体" w:cs="宋体"/>
                <w:sz w:val="24"/>
                <w:szCs w:val="24"/>
              </w:rPr>
            </w:pPr>
            <w:r>
              <w:rPr>
                <w:rFonts w:hint="eastAsia" w:ascii="宋体" w:hAnsi="宋体" w:cs="宋体"/>
                <w:sz w:val="24"/>
                <w:szCs w:val="24"/>
              </w:rPr>
              <w:t>小计</w:t>
            </w:r>
          </w:p>
        </w:tc>
        <w:tc>
          <w:tcPr>
            <w:tcW w:w="720" w:type="dxa"/>
          </w:tcPr>
          <w:p>
            <w:pPr>
              <w:spacing w:line="40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tcPr>
          <w:p>
            <w:pPr>
              <w:spacing w:line="400" w:lineRule="exact"/>
              <w:rPr>
                <w:rFonts w:ascii="宋体" w:hAnsi="宋体" w:cs="宋体"/>
                <w:sz w:val="24"/>
                <w:szCs w:val="24"/>
              </w:rPr>
            </w:pPr>
          </w:p>
        </w:tc>
        <w:tc>
          <w:tcPr>
            <w:tcW w:w="2633" w:type="dxa"/>
          </w:tcPr>
          <w:p>
            <w:pPr>
              <w:spacing w:line="400" w:lineRule="exact"/>
              <w:rPr>
                <w:rFonts w:ascii="宋体" w:hAnsi="宋体" w:cs="宋体"/>
                <w:sz w:val="24"/>
                <w:szCs w:val="24"/>
              </w:rPr>
            </w:pPr>
          </w:p>
        </w:tc>
        <w:tc>
          <w:tcPr>
            <w:tcW w:w="787" w:type="dxa"/>
          </w:tcPr>
          <w:p>
            <w:pPr>
              <w:spacing w:line="400" w:lineRule="exact"/>
              <w:rPr>
                <w:rFonts w:ascii="宋体" w:hAnsi="宋体" w:cs="宋体"/>
                <w:sz w:val="24"/>
                <w:szCs w:val="24"/>
              </w:rPr>
            </w:pPr>
          </w:p>
        </w:tc>
        <w:tc>
          <w:tcPr>
            <w:tcW w:w="1013" w:type="dxa"/>
          </w:tcPr>
          <w:p>
            <w:pPr>
              <w:spacing w:line="400" w:lineRule="exact"/>
              <w:rPr>
                <w:rFonts w:ascii="宋体" w:hAnsi="宋体" w:cs="宋体"/>
                <w:sz w:val="24"/>
                <w:szCs w:val="24"/>
              </w:rPr>
            </w:pPr>
          </w:p>
        </w:tc>
        <w:tc>
          <w:tcPr>
            <w:tcW w:w="967" w:type="dxa"/>
          </w:tcPr>
          <w:p>
            <w:pPr>
              <w:spacing w:line="400" w:lineRule="exact"/>
              <w:rPr>
                <w:rFonts w:ascii="宋体" w:hAnsi="宋体" w:cs="宋体"/>
                <w:sz w:val="24"/>
                <w:szCs w:val="24"/>
              </w:rPr>
            </w:pPr>
          </w:p>
        </w:tc>
        <w:tc>
          <w:tcPr>
            <w:tcW w:w="900" w:type="dxa"/>
          </w:tcPr>
          <w:p>
            <w:pPr>
              <w:spacing w:line="400" w:lineRule="exact"/>
              <w:rPr>
                <w:rFonts w:ascii="宋体" w:hAnsi="宋体" w:cs="宋体"/>
                <w:sz w:val="24"/>
                <w:szCs w:val="24"/>
              </w:rPr>
            </w:pPr>
          </w:p>
        </w:tc>
        <w:tc>
          <w:tcPr>
            <w:tcW w:w="720" w:type="dxa"/>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400" w:lineRule="exact"/>
              <w:rPr>
                <w:rFonts w:ascii="宋体" w:hAnsi="宋体" w:cs="宋体"/>
                <w:sz w:val="24"/>
                <w:szCs w:val="24"/>
              </w:rPr>
            </w:pPr>
          </w:p>
        </w:tc>
        <w:tc>
          <w:tcPr>
            <w:tcW w:w="2633" w:type="dxa"/>
          </w:tcPr>
          <w:p>
            <w:pPr>
              <w:spacing w:line="400" w:lineRule="exact"/>
              <w:rPr>
                <w:rFonts w:ascii="宋体" w:hAnsi="宋体" w:cs="宋体"/>
                <w:sz w:val="24"/>
                <w:szCs w:val="24"/>
              </w:rPr>
            </w:pPr>
          </w:p>
        </w:tc>
        <w:tc>
          <w:tcPr>
            <w:tcW w:w="787" w:type="dxa"/>
          </w:tcPr>
          <w:p>
            <w:pPr>
              <w:spacing w:line="400" w:lineRule="exact"/>
              <w:rPr>
                <w:rFonts w:ascii="宋体" w:hAnsi="宋体" w:cs="宋体"/>
                <w:sz w:val="24"/>
                <w:szCs w:val="24"/>
              </w:rPr>
            </w:pPr>
          </w:p>
        </w:tc>
        <w:tc>
          <w:tcPr>
            <w:tcW w:w="1013" w:type="dxa"/>
          </w:tcPr>
          <w:p>
            <w:pPr>
              <w:spacing w:line="400" w:lineRule="exact"/>
              <w:rPr>
                <w:rFonts w:ascii="宋体" w:hAnsi="宋体" w:cs="宋体"/>
                <w:sz w:val="24"/>
                <w:szCs w:val="24"/>
              </w:rPr>
            </w:pPr>
          </w:p>
        </w:tc>
        <w:tc>
          <w:tcPr>
            <w:tcW w:w="967" w:type="dxa"/>
          </w:tcPr>
          <w:p>
            <w:pPr>
              <w:spacing w:line="400" w:lineRule="exact"/>
              <w:rPr>
                <w:rFonts w:ascii="宋体" w:hAnsi="宋体" w:cs="宋体"/>
                <w:sz w:val="24"/>
                <w:szCs w:val="24"/>
              </w:rPr>
            </w:pPr>
          </w:p>
        </w:tc>
        <w:tc>
          <w:tcPr>
            <w:tcW w:w="900" w:type="dxa"/>
          </w:tcPr>
          <w:p>
            <w:pPr>
              <w:spacing w:line="400" w:lineRule="exact"/>
              <w:rPr>
                <w:rFonts w:ascii="宋体" w:hAnsi="宋体" w:cs="宋体"/>
                <w:sz w:val="24"/>
                <w:szCs w:val="24"/>
              </w:rPr>
            </w:pPr>
          </w:p>
        </w:tc>
        <w:tc>
          <w:tcPr>
            <w:tcW w:w="720" w:type="dxa"/>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400" w:lineRule="exact"/>
              <w:rPr>
                <w:rFonts w:ascii="宋体" w:hAnsi="宋体" w:cs="宋体"/>
                <w:sz w:val="24"/>
                <w:szCs w:val="24"/>
              </w:rPr>
            </w:pPr>
          </w:p>
        </w:tc>
        <w:tc>
          <w:tcPr>
            <w:tcW w:w="2633" w:type="dxa"/>
          </w:tcPr>
          <w:p>
            <w:pPr>
              <w:spacing w:line="400" w:lineRule="exact"/>
              <w:rPr>
                <w:rFonts w:ascii="宋体" w:hAnsi="宋体" w:cs="宋体"/>
                <w:sz w:val="24"/>
                <w:szCs w:val="24"/>
              </w:rPr>
            </w:pPr>
          </w:p>
        </w:tc>
        <w:tc>
          <w:tcPr>
            <w:tcW w:w="787" w:type="dxa"/>
          </w:tcPr>
          <w:p>
            <w:pPr>
              <w:spacing w:line="400" w:lineRule="exact"/>
              <w:rPr>
                <w:rFonts w:ascii="宋体" w:hAnsi="宋体" w:cs="宋体"/>
                <w:sz w:val="24"/>
                <w:szCs w:val="24"/>
              </w:rPr>
            </w:pPr>
          </w:p>
        </w:tc>
        <w:tc>
          <w:tcPr>
            <w:tcW w:w="1013" w:type="dxa"/>
          </w:tcPr>
          <w:p>
            <w:pPr>
              <w:spacing w:line="400" w:lineRule="exact"/>
              <w:rPr>
                <w:rFonts w:ascii="宋体" w:hAnsi="宋体" w:cs="宋体"/>
                <w:sz w:val="24"/>
                <w:szCs w:val="24"/>
              </w:rPr>
            </w:pPr>
          </w:p>
        </w:tc>
        <w:tc>
          <w:tcPr>
            <w:tcW w:w="967" w:type="dxa"/>
          </w:tcPr>
          <w:p>
            <w:pPr>
              <w:spacing w:line="400" w:lineRule="exact"/>
              <w:rPr>
                <w:rFonts w:ascii="宋体" w:hAnsi="宋体" w:cs="宋体"/>
                <w:sz w:val="24"/>
                <w:szCs w:val="24"/>
              </w:rPr>
            </w:pPr>
          </w:p>
        </w:tc>
        <w:tc>
          <w:tcPr>
            <w:tcW w:w="900" w:type="dxa"/>
          </w:tcPr>
          <w:p>
            <w:pPr>
              <w:spacing w:line="400" w:lineRule="exact"/>
              <w:rPr>
                <w:rFonts w:ascii="宋体" w:hAnsi="宋体" w:cs="宋体"/>
                <w:sz w:val="24"/>
                <w:szCs w:val="24"/>
              </w:rPr>
            </w:pPr>
          </w:p>
        </w:tc>
        <w:tc>
          <w:tcPr>
            <w:tcW w:w="720" w:type="dxa"/>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400" w:lineRule="exact"/>
              <w:rPr>
                <w:rFonts w:ascii="宋体" w:hAnsi="宋体" w:cs="宋体"/>
                <w:sz w:val="24"/>
                <w:szCs w:val="24"/>
              </w:rPr>
            </w:pPr>
          </w:p>
        </w:tc>
        <w:tc>
          <w:tcPr>
            <w:tcW w:w="2633" w:type="dxa"/>
          </w:tcPr>
          <w:p>
            <w:pPr>
              <w:spacing w:line="400" w:lineRule="exact"/>
              <w:rPr>
                <w:rFonts w:ascii="宋体" w:hAnsi="宋体" w:cs="宋体"/>
                <w:sz w:val="24"/>
                <w:szCs w:val="24"/>
              </w:rPr>
            </w:pPr>
          </w:p>
        </w:tc>
        <w:tc>
          <w:tcPr>
            <w:tcW w:w="787" w:type="dxa"/>
          </w:tcPr>
          <w:p>
            <w:pPr>
              <w:spacing w:line="400" w:lineRule="exact"/>
              <w:rPr>
                <w:rFonts w:ascii="宋体" w:hAnsi="宋体" w:cs="宋体"/>
                <w:sz w:val="24"/>
                <w:szCs w:val="24"/>
              </w:rPr>
            </w:pPr>
          </w:p>
        </w:tc>
        <w:tc>
          <w:tcPr>
            <w:tcW w:w="1013" w:type="dxa"/>
          </w:tcPr>
          <w:p>
            <w:pPr>
              <w:spacing w:line="400" w:lineRule="exact"/>
              <w:rPr>
                <w:rFonts w:ascii="宋体" w:hAnsi="宋体" w:cs="宋体"/>
                <w:sz w:val="24"/>
                <w:szCs w:val="24"/>
              </w:rPr>
            </w:pPr>
          </w:p>
        </w:tc>
        <w:tc>
          <w:tcPr>
            <w:tcW w:w="967" w:type="dxa"/>
          </w:tcPr>
          <w:p>
            <w:pPr>
              <w:spacing w:line="400" w:lineRule="exact"/>
              <w:rPr>
                <w:rFonts w:ascii="宋体" w:hAnsi="宋体" w:cs="宋体"/>
                <w:sz w:val="24"/>
                <w:szCs w:val="24"/>
              </w:rPr>
            </w:pPr>
          </w:p>
        </w:tc>
        <w:tc>
          <w:tcPr>
            <w:tcW w:w="900" w:type="dxa"/>
          </w:tcPr>
          <w:p>
            <w:pPr>
              <w:spacing w:line="400" w:lineRule="exact"/>
              <w:rPr>
                <w:rFonts w:ascii="宋体" w:hAnsi="宋体" w:cs="宋体"/>
                <w:sz w:val="24"/>
                <w:szCs w:val="24"/>
              </w:rPr>
            </w:pPr>
          </w:p>
        </w:tc>
        <w:tc>
          <w:tcPr>
            <w:tcW w:w="720" w:type="dxa"/>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400" w:lineRule="exact"/>
              <w:rPr>
                <w:rFonts w:ascii="宋体" w:hAnsi="宋体" w:cs="宋体"/>
                <w:sz w:val="24"/>
                <w:szCs w:val="24"/>
              </w:rPr>
            </w:pPr>
          </w:p>
        </w:tc>
        <w:tc>
          <w:tcPr>
            <w:tcW w:w="2633" w:type="dxa"/>
          </w:tcPr>
          <w:p>
            <w:pPr>
              <w:spacing w:line="400" w:lineRule="exact"/>
              <w:rPr>
                <w:rFonts w:ascii="宋体" w:hAnsi="宋体" w:cs="宋体"/>
                <w:sz w:val="24"/>
                <w:szCs w:val="24"/>
              </w:rPr>
            </w:pPr>
          </w:p>
        </w:tc>
        <w:tc>
          <w:tcPr>
            <w:tcW w:w="787" w:type="dxa"/>
          </w:tcPr>
          <w:p>
            <w:pPr>
              <w:spacing w:line="400" w:lineRule="exact"/>
              <w:rPr>
                <w:rFonts w:ascii="宋体" w:hAnsi="宋体" w:cs="宋体"/>
                <w:sz w:val="24"/>
                <w:szCs w:val="24"/>
              </w:rPr>
            </w:pPr>
          </w:p>
        </w:tc>
        <w:tc>
          <w:tcPr>
            <w:tcW w:w="1013" w:type="dxa"/>
          </w:tcPr>
          <w:p>
            <w:pPr>
              <w:spacing w:line="400" w:lineRule="exact"/>
              <w:rPr>
                <w:rFonts w:ascii="宋体" w:hAnsi="宋体" w:cs="宋体"/>
                <w:sz w:val="24"/>
                <w:szCs w:val="24"/>
              </w:rPr>
            </w:pPr>
          </w:p>
        </w:tc>
        <w:tc>
          <w:tcPr>
            <w:tcW w:w="967" w:type="dxa"/>
          </w:tcPr>
          <w:p>
            <w:pPr>
              <w:spacing w:line="400" w:lineRule="exact"/>
              <w:rPr>
                <w:rFonts w:ascii="宋体" w:hAnsi="宋体" w:cs="宋体"/>
                <w:sz w:val="24"/>
                <w:szCs w:val="24"/>
              </w:rPr>
            </w:pPr>
          </w:p>
        </w:tc>
        <w:tc>
          <w:tcPr>
            <w:tcW w:w="900" w:type="dxa"/>
          </w:tcPr>
          <w:p>
            <w:pPr>
              <w:spacing w:line="400" w:lineRule="exact"/>
              <w:rPr>
                <w:rFonts w:ascii="宋体" w:hAnsi="宋体" w:cs="宋体"/>
                <w:sz w:val="24"/>
                <w:szCs w:val="24"/>
              </w:rPr>
            </w:pPr>
          </w:p>
        </w:tc>
        <w:tc>
          <w:tcPr>
            <w:tcW w:w="720" w:type="dxa"/>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tcPr>
          <w:p>
            <w:pPr>
              <w:spacing w:line="400" w:lineRule="exact"/>
              <w:rPr>
                <w:rFonts w:ascii="宋体" w:hAnsi="宋体" w:cs="宋体"/>
                <w:sz w:val="24"/>
                <w:szCs w:val="24"/>
              </w:rPr>
            </w:pPr>
            <w:r>
              <w:rPr>
                <w:rFonts w:hint="eastAsia" w:ascii="宋体" w:hAnsi="宋体" w:cs="宋体"/>
                <w:sz w:val="24"/>
                <w:szCs w:val="24"/>
              </w:rPr>
              <w:t>总合计</w:t>
            </w:r>
          </w:p>
        </w:tc>
        <w:tc>
          <w:tcPr>
            <w:tcW w:w="7020" w:type="dxa"/>
            <w:gridSpan w:val="6"/>
          </w:tcPr>
          <w:p>
            <w:pPr>
              <w:spacing w:line="400" w:lineRule="exact"/>
              <w:rPr>
                <w:rFonts w:ascii="宋体" w:hAnsi="宋体" w:cs="宋体"/>
                <w:sz w:val="24"/>
                <w:szCs w:val="24"/>
                <w:u w:val="single"/>
              </w:rPr>
            </w:pPr>
            <w:r>
              <w:rPr>
                <w:rFonts w:hint="eastAsia" w:ascii="宋体" w:hAnsi="宋体" w:cs="宋体"/>
                <w:sz w:val="24"/>
                <w:szCs w:val="24"/>
                <w:u w:val="single"/>
              </w:rPr>
              <w:t xml:space="preserve">大写：                             小写：               </w:t>
            </w:r>
          </w:p>
        </w:tc>
      </w:tr>
    </w:tbl>
    <w:p>
      <w:pPr>
        <w:spacing w:line="400" w:lineRule="exact"/>
        <w:rPr>
          <w:rFonts w:ascii="宋体" w:hAnsi="宋体" w:cs="宋体"/>
          <w:sz w:val="24"/>
          <w:szCs w:val="24"/>
        </w:rPr>
      </w:pPr>
      <w:r>
        <w:rPr>
          <w:rFonts w:hint="eastAsia" w:ascii="宋体" w:hAnsi="宋体" w:cs="宋体"/>
          <w:sz w:val="24"/>
          <w:szCs w:val="24"/>
        </w:rPr>
        <w:t>第二条    产品的技术标准（包括质量要求）；按下列第</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w:t>
      </w:r>
      <w:r>
        <w:rPr>
          <w:rFonts w:hint="eastAsia" w:ascii="宋体" w:hAnsi="宋体" w:cs="宋体"/>
          <w:sz w:val="24"/>
          <w:szCs w:val="24"/>
          <w:u w:val="single"/>
        </w:rPr>
        <w:t>）</w:t>
      </w:r>
      <w:r>
        <w:rPr>
          <w:rFonts w:hint="eastAsia" w:ascii="宋体" w:hAnsi="宋体" w:cs="宋体"/>
          <w:sz w:val="24"/>
          <w:szCs w:val="24"/>
        </w:rPr>
        <w:t>项执行：</w:t>
      </w:r>
    </w:p>
    <w:p>
      <w:pPr>
        <w:spacing w:line="400" w:lineRule="exact"/>
        <w:ind w:firstLine="480" w:firstLineChars="200"/>
        <w:rPr>
          <w:rFonts w:ascii="宋体" w:hAnsi="宋体" w:cs="宋体"/>
          <w:sz w:val="24"/>
          <w:szCs w:val="24"/>
        </w:rPr>
      </w:pPr>
      <w:r>
        <w:rPr>
          <w:rFonts w:hint="eastAsia" w:ascii="宋体" w:hAnsi="宋体" w:cs="宋体"/>
          <w:sz w:val="24"/>
          <w:szCs w:val="24"/>
        </w:rPr>
        <w:t>（1）按国家标准执行；（2） 按部颁标准执行；（3）若无以上标准，则应不低于同行业质量标准；（4）有特殊要求的，按甲乙双方在合同中商定的技术条件、样品或补充的技术要求执行；</w:t>
      </w:r>
    </w:p>
    <w:p>
      <w:pPr>
        <w:spacing w:line="400" w:lineRule="exact"/>
        <w:rPr>
          <w:rFonts w:ascii="宋体" w:hAnsi="宋体" w:cs="宋体"/>
          <w:sz w:val="24"/>
          <w:szCs w:val="24"/>
        </w:rPr>
      </w:pPr>
      <w:r>
        <w:rPr>
          <w:rFonts w:hint="eastAsia" w:ascii="宋体" w:hAnsi="宋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400" w:lineRule="exact"/>
        <w:rPr>
          <w:rFonts w:ascii="宋体" w:hAnsi="宋体" w:cs="宋体"/>
          <w:sz w:val="24"/>
          <w:szCs w:val="24"/>
        </w:rPr>
      </w:pPr>
      <w:r>
        <w:rPr>
          <w:rFonts w:hint="eastAsia" w:ascii="宋体" w:hAnsi="宋体" w:cs="宋体"/>
          <w:sz w:val="24"/>
          <w:szCs w:val="24"/>
        </w:rPr>
        <w:t>第三条    产品的交货方法、到货地点和交货期限</w:t>
      </w:r>
    </w:p>
    <w:p>
      <w:pPr>
        <w:spacing w:line="400" w:lineRule="exact"/>
        <w:ind w:firstLine="480" w:firstLineChars="200"/>
        <w:rPr>
          <w:rFonts w:ascii="宋体" w:hAnsi="宋体" w:cs="宋体"/>
          <w:sz w:val="24"/>
          <w:szCs w:val="24"/>
        </w:rPr>
      </w:pPr>
      <w:r>
        <w:rPr>
          <w:rFonts w:hint="eastAsia" w:ascii="宋体" w:hAnsi="宋体" w:cs="宋体"/>
          <w:sz w:val="24"/>
          <w:szCs w:val="24"/>
        </w:rPr>
        <w:t>1、交货方法，按下列第</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w:t>
      </w:r>
      <w:r>
        <w:rPr>
          <w:rFonts w:hint="eastAsia" w:ascii="宋体" w:hAnsi="宋体" w:cs="宋体"/>
          <w:sz w:val="24"/>
          <w:szCs w:val="24"/>
          <w:u w:val="single"/>
        </w:rPr>
        <w:t>）</w:t>
      </w:r>
      <w:r>
        <w:rPr>
          <w:rFonts w:hint="eastAsia" w:ascii="宋体" w:hAnsi="宋体" w:cs="宋体"/>
          <w:sz w:val="24"/>
          <w:szCs w:val="24"/>
        </w:rPr>
        <w:t>项执行：</w:t>
      </w:r>
    </w:p>
    <w:p>
      <w:pPr>
        <w:spacing w:line="400" w:lineRule="exact"/>
        <w:ind w:firstLine="480" w:firstLineChars="200"/>
        <w:rPr>
          <w:rFonts w:ascii="宋体" w:hAnsi="宋体" w:cs="宋体"/>
          <w:sz w:val="24"/>
          <w:szCs w:val="24"/>
        </w:rPr>
      </w:pPr>
      <w:r>
        <w:rPr>
          <w:rFonts w:hint="eastAsia" w:ascii="宋体" w:hAnsi="宋体" w:cs="宋体"/>
          <w:sz w:val="24"/>
          <w:szCs w:val="24"/>
        </w:rPr>
        <w:t>（1）乙方送货上门；（2）乙方代运；（3）甲方自提自运。</w:t>
      </w:r>
    </w:p>
    <w:p>
      <w:pPr>
        <w:spacing w:line="400" w:lineRule="exact"/>
        <w:ind w:firstLine="480" w:firstLineChars="200"/>
        <w:rPr>
          <w:rFonts w:ascii="宋体" w:hAnsi="宋体" w:cs="宋体"/>
          <w:sz w:val="24"/>
          <w:szCs w:val="24"/>
        </w:rPr>
      </w:pPr>
      <w:r>
        <w:rPr>
          <w:rFonts w:hint="eastAsia" w:ascii="宋体" w:hAnsi="宋体" w:cs="宋体"/>
          <w:sz w:val="24"/>
          <w:szCs w:val="24"/>
        </w:rPr>
        <w:t>2、到货地点：</w:t>
      </w:r>
      <w:r>
        <w:rPr>
          <w:rFonts w:hint="eastAsia" w:ascii="宋体" w:hAnsi="宋体" w:cs="宋体"/>
          <w:sz w:val="24"/>
          <w:szCs w:val="24"/>
          <w:u w:val="single"/>
        </w:rPr>
        <w:t xml:space="preserve"> </w:t>
      </w:r>
      <w:r>
        <w:rPr>
          <w:rFonts w:hint="eastAsia" w:ascii="宋体" w:hAnsi="宋体" w:cs="宋体"/>
          <w:sz w:val="24"/>
          <w:szCs w:val="24"/>
          <w:u w:val="single"/>
          <w:lang w:eastAsia="zh-CN"/>
        </w:rPr>
        <w:t>阜阳市第五人民医院</w:t>
      </w:r>
      <w:r>
        <w:rPr>
          <w:rFonts w:hint="eastAsia" w:ascii="宋体" w:hAnsi="宋体" w:cs="宋体"/>
          <w:sz w:val="24"/>
          <w:szCs w:val="24"/>
          <w:u w:val="single"/>
        </w:rPr>
        <w:t xml:space="preserve">       </w:t>
      </w:r>
    </w:p>
    <w:p>
      <w:pPr>
        <w:spacing w:line="400" w:lineRule="exact"/>
        <w:ind w:firstLine="480" w:firstLineChars="200"/>
        <w:rPr>
          <w:rFonts w:ascii="宋体" w:hAnsi="宋体" w:cs="宋体"/>
          <w:sz w:val="24"/>
          <w:szCs w:val="24"/>
          <w:u w:val="single"/>
        </w:rPr>
      </w:pPr>
      <w:r>
        <w:rPr>
          <w:rFonts w:hint="eastAsia" w:ascii="宋体" w:hAnsi="宋体" w:cs="宋体"/>
          <w:sz w:val="24"/>
          <w:szCs w:val="24"/>
        </w:rPr>
        <w:t>3、产品交货期限：</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3日内</w:t>
      </w:r>
      <w:r>
        <w:rPr>
          <w:rFonts w:hint="eastAsia" w:ascii="宋体" w:hAnsi="宋体" w:cs="宋体"/>
          <w:sz w:val="24"/>
          <w:szCs w:val="24"/>
          <w:u w:val="single"/>
        </w:rPr>
        <w:t xml:space="preserve">           </w:t>
      </w:r>
    </w:p>
    <w:p>
      <w:pPr>
        <w:spacing w:line="400" w:lineRule="exact"/>
        <w:rPr>
          <w:rFonts w:ascii="宋体" w:hAnsi="宋体" w:cs="宋体"/>
          <w:sz w:val="24"/>
          <w:szCs w:val="24"/>
        </w:rPr>
      </w:pPr>
      <w:r>
        <w:rPr>
          <w:rFonts w:hint="eastAsia" w:ascii="宋体" w:hAnsi="宋体" w:cs="宋体"/>
          <w:sz w:val="24"/>
          <w:szCs w:val="24"/>
        </w:rPr>
        <w:t>第四条    合同总价款</w:t>
      </w:r>
    </w:p>
    <w:p>
      <w:pPr>
        <w:spacing w:line="400" w:lineRule="exact"/>
        <w:ind w:firstLine="480" w:firstLineChars="200"/>
        <w:rPr>
          <w:rFonts w:ascii="宋体" w:hAnsi="宋体" w:cs="宋体"/>
          <w:sz w:val="24"/>
          <w:szCs w:val="24"/>
          <w:u w:val="single"/>
        </w:rPr>
      </w:pPr>
      <w:r>
        <w:rPr>
          <w:rFonts w:hint="eastAsia" w:ascii="宋体" w:hAnsi="宋体" w:cs="宋体"/>
          <w:sz w:val="24"/>
          <w:szCs w:val="24"/>
        </w:rPr>
        <w:t>合同总价款（大小写）：</w:t>
      </w:r>
      <w:r>
        <w:rPr>
          <w:rFonts w:hint="eastAsia" w:ascii="宋体" w:hAnsi="宋体" w:cs="宋体"/>
          <w:sz w:val="24"/>
          <w:szCs w:val="24"/>
          <w:u w:val="single"/>
        </w:rPr>
        <w:t xml:space="preserve">                                      </w:t>
      </w:r>
    </w:p>
    <w:p>
      <w:pPr>
        <w:spacing w:line="400" w:lineRule="exact"/>
        <w:rPr>
          <w:rFonts w:ascii="宋体" w:hAnsi="宋体" w:cs="宋体"/>
          <w:sz w:val="24"/>
          <w:szCs w:val="24"/>
        </w:rPr>
      </w:pPr>
      <w:r>
        <w:rPr>
          <w:rFonts w:hint="eastAsia" w:ascii="宋体" w:hAnsi="宋体" w:cs="宋体"/>
          <w:sz w:val="24"/>
          <w:szCs w:val="24"/>
        </w:rPr>
        <w:t>第五条    付款方式：本合同以人民币付款</w:t>
      </w:r>
    </w:p>
    <w:p>
      <w:pPr>
        <w:spacing w:line="400" w:lineRule="exact"/>
        <w:ind w:firstLine="480" w:firstLineChars="200"/>
        <w:rPr>
          <w:rFonts w:ascii="宋体" w:hAnsi="宋体" w:cs="宋体"/>
          <w:sz w:val="24"/>
          <w:szCs w:val="24"/>
        </w:rPr>
      </w:pPr>
      <w:r>
        <w:rPr>
          <w:rFonts w:hint="eastAsia" w:ascii="宋体" w:hAnsi="宋体" w:cs="宋体"/>
          <w:sz w:val="24"/>
          <w:szCs w:val="24"/>
        </w:rPr>
        <w:t>在乙方提供货物，验收合格后，由</w:t>
      </w:r>
      <w:r>
        <w:rPr>
          <w:rFonts w:hint="eastAsia" w:ascii="宋体" w:hAnsi="宋体" w:cs="宋体"/>
          <w:sz w:val="24"/>
          <w:szCs w:val="24"/>
          <w:u w:val="single"/>
          <w:lang w:eastAsia="zh-CN"/>
        </w:rPr>
        <w:t>阜阳市第五人民医院</w:t>
      </w:r>
      <w:r>
        <w:rPr>
          <w:rFonts w:hint="eastAsia" w:ascii="宋体" w:hAnsi="宋体" w:cs="宋体"/>
          <w:sz w:val="24"/>
          <w:szCs w:val="24"/>
        </w:rPr>
        <w:t>支付相应的货款。</w:t>
      </w:r>
    </w:p>
    <w:p>
      <w:pPr>
        <w:spacing w:line="540" w:lineRule="exact"/>
        <w:rPr>
          <w:rFonts w:ascii="宋体" w:hAnsi="宋体" w:cs="宋体"/>
          <w:b/>
          <w:bCs/>
          <w:sz w:val="24"/>
          <w:szCs w:val="24"/>
        </w:rPr>
      </w:pPr>
      <w:r>
        <w:rPr>
          <w:rFonts w:hint="eastAsia" w:ascii="宋体" w:hAnsi="宋体" w:cs="宋体"/>
          <w:sz w:val="24"/>
          <w:szCs w:val="24"/>
        </w:rPr>
        <w:t>货款支付方式：</w:t>
      </w:r>
      <w:r>
        <w:rPr>
          <w:rFonts w:hint="eastAsia" w:ascii="宋体" w:hAnsi="宋体" w:cs="宋体"/>
          <w:b/>
          <w:bCs/>
          <w:sz w:val="24"/>
          <w:szCs w:val="24"/>
        </w:rPr>
        <w:t>合同签订后，货物到达医院指定地点</w:t>
      </w:r>
      <w:r>
        <w:rPr>
          <w:rFonts w:hint="eastAsia" w:ascii="宋体" w:hAnsi="宋体" w:cs="宋体"/>
          <w:b/>
          <w:bCs/>
          <w:sz w:val="24"/>
          <w:szCs w:val="24"/>
          <w:lang w:eastAsia="zh-CN"/>
        </w:rPr>
        <w:t>入库</w:t>
      </w:r>
      <w:r>
        <w:rPr>
          <w:rFonts w:hint="eastAsia" w:ascii="宋体" w:hAnsi="宋体" w:cs="宋体"/>
          <w:b/>
          <w:bCs/>
          <w:sz w:val="24"/>
          <w:szCs w:val="24"/>
          <w:lang w:val="en-US" w:eastAsia="zh-CN"/>
        </w:rPr>
        <w:t>交付，</w:t>
      </w:r>
      <w:r>
        <w:rPr>
          <w:rFonts w:hint="eastAsia" w:ascii="宋体" w:hAnsi="宋体" w:cs="宋体"/>
          <w:b/>
          <w:bCs/>
          <w:sz w:val="24"/>
          <w:szCs w:val="24"/>
        </w:rPr>
        <w:t>验收合格</w:t>
      </w:r>
      <w:r>
        <w:rPr>
          <w:rFonts w:hint="eastAsia" w:ascii="宋体" w:hAnsi="宋体" w:cs="宋体"/>
          <w:b/>
          <w:bCs/>
          <w:sz w:val="24"/>
          <w:szCs w:val="24"/>
          <w:lang w:eastAsia="zh-CN"/>
        </w:rPr>
        <w:t>出库</w:t>
      </w:r>
      <w:r>
        <w:rPr>
          <w:rFonts w:hint="eastAsia" w:ascii="宋体" w:hAnsi="宋体" w:cs="宋体"/>
          <w:b/>
          <w:bCs/>
          <w:sz w:val="24"/>
          <w:szCs w:val="24"/>
        </w:rPr>
        <w:t>正常使用后，按</w:t>
      </w:r>
      <w:r>
        <w:rPr>
          <w:rFonts w:hint="eastAsia" w:ascii="宋体" w:hAnsi="宋体" w:cs="宋体"/>
          <w:b/>
          <w:bCs/>
          <w:sz w:val="24"/>
          <w:szCs w:val="24"/>
          <w:lang w:val="en-US" w:eastAsia="zh-CN"/>
        </w:rPr>
        <w:t>季度</w:t>
      </w:r>
      <w:r>
        <w:rPr>
          <w:rFonts w:hint="eastAsia" w:ascii="宋体" w:hAnsi="宋体" w:cs="宋体"/>
          <w:b/>
          <w:bCs/>
          <w:sz w:val="24"/>
          <w:szCs w:val="24"/>
        </w:rPr>
        <w:t>支付，</w:t>
      </w:r>
      <w:r>
        <w:rPr>
          <w:rFonts w:hint="eastAsia" w:ascii="宋体" w:hAnsi="宋体" w:cs="宋体"/>
          <w:b/>
          <w:bCs/>
          <w:sz w:val="24"/>
          <w:szCs w:val="24"/>
          <w:lang w:val="en-US" w:eastAsia="zh-CN"/>
        </w:rPr>
        <w:t>每季度付至到出库货</w:t>
      </w:r>
      <w:r>
        <w:rPr>
          <w:rFonts w:hint="eastAsia" w:ascii="宋体" w:hAnsi="宋体" w:cs="宋体"/>
          <w:b/>
          <w:bCs/>
          <w:sz w:val="24"/>
          <w:szCs w:val="24"/>
        </w:rPr>
        <w:t>款</w:t>
      </w:r>
      <w:r>
        <w:rPr>
          <w:rFonts w:hint="eastAsia" w:ascii="宋体" w:hAnsi="宋体" w:cs="宋体"/>
          <w:b/>
          <w:bCs/>
          <w:sz w:val="24"/>
          <w:szCs w:val="24"/>
          <w:lang w:eastAsia="zh-CN"/>
        </w:rPr>
        <w:t>金额</w:t>
      </w:r>
      <w:r>
        <w:rPr>
          <w:rFonts w:hint="eastAsia" w:ascii="宋体" w:hAnsi="宋体" w:cs="宋体"/>
          <w:b/>
          <w:bCs/>
          <w:sz w:val="24"/>
          <w:szCs w:val="24"/>
        </w:rPr>
        <w:t>的100%</w:t>
      </w:r>
      <w:r>
        <w:rPr>
          <w:rFonts w:hint="eastAsia" w:ascii="宋体" w:hAnsi="宋体" w:eastAsia="宋体" w:cs="宋体"/>
          <w:b/>
          <w:bCs/>
          <w:sz w:val="24"/>
          <w:szCs w:val="24"/>
        </w:rPr>
        <w:t>。</w:t>
      </w:r>
    </w:p>
    <w:p>
      <w:pPr>
        <w:spacing w:line="400" w:lineRule="exact"/>
        <w:rPr>
          <w:rFonts w:ascii="宋体" w:hAnsi="宋体" w:cs="宋体"/>
          <w:sz w:val="24"/>
          <w:szCs w:val="24"/>
        </w:rPr>
      </w:pPr>
      <w:r>
        <w:rPr>
          <w:rFonts w:hint="eastAsia" w:ascii="宋体" w:hAnsi="宋体" w:cs="宋体"/>
          <w:sz w:val="24"/>
          <w:szCs w:val="24"/>
        </w:rPr>
        <w:t>第六条    验收方法</w:t>
      </w:r>
    </w:p>
    <w:p>
      <w:pPr>
        <w:spacing w:line="400" w:lineRule="exact"/>
        <w:ind w:firstLine="480" w:firstLineChars="200"/>
        <w:rPr>
          <w:rFonts w:ascii="宋体" w:hAnsi="宋体" w:cs="宋体"/>
          <w:sz w:val="24"/>
          <w:szCs w:val="24"/>
        </w:rPr>
      </w:pPr>
      <w:r>
        <w:rPr>
          <w:rFonts w:hint="eastAsia" w:ascii="宋体" w:hAnsi="宋体" w:cs="宋体"/>
          <w:sz w:val="24"/>
          <w:szCs w:val="24"/>
        </w:rPr>
        <w:t>乙方提供货物后，在</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2</w:t>
      </w:r>
      <w:r>
        <w:rPr>
          <w:rFonts w:hint="eastAsia" w:ascii="宋体" w:hAnsi="宋体" w:cs="宋体"/>
          <w:sz w:val="24"/>
          <w:szCs w:val="24"/>
          <w:u w:val="single"/>
        </w:rPr>
        <w:t xml:space="preserve"> </w:t>
      </w:r>
      <w:r>
        <w:rPr>
          <w:rFonts w:hint="eastAsia" w:ascii="宋体" w:hAnsi="宋体" w:cs="宋体"/>
          <w:sz w:val="24"/>
          <w:szCs w:val="24"/>
        </w:rPr>
        <w:t>天内通知甲方组织验收，采购中心保留参与本项目验收的权利。验收不合格的，乙方应负责重新提供达到本合同约定的质量要求的产品。</w:t>
      </w:r>
    </w:p>
    <w:p>
      <w:pPr>
        <w:pStyle w:val="12"/>
        <w:spacing w:line="400" w:lineRule="exact"/>
        <w:ind w:left="420"/>
        <w:rPr>
          <w:rFonts w:ascii="宋体" w:hAnsi="宋体" w:cs="宋体"/>
          <w:sz w:val="24"/>
          <w:szCs w:val="24"/>
        </w:rPr>
      </w:pPr>
      <w:r>
        <w:rPr>
          <w:rFonts w:hint="eastAsia" w:ascii="宋体" w:hAnsi="宋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400" w:lineRule="exact"/>
        <w:rPr>
          <w:rFonts w:ascii="宋体" w:hAnsi="宋体" w:cs="宋体"/>
          <w:sz w:val="24"/>
          <w:szCs w:val="24"/>
        </w:rPr>
      </w:pPr>
      <w:r>
        <w:rPr>
          <w:rFonts w:hint="eastAsia" w:ascii="宋体" w:hAnsi="宋体" w:cs="宋体"/>
          <w:sz w:val="24"/>
          <w:szCs w:val="24"/>
        </w:rPr>
        <w:t>第七条    违约责任</w:t>
      </w:r>
    </w:p>
    <w:p>
      <w:pPr>
        <w:spacing w:line="400" w:lineRule="exact"/>
        <w:ind w:firstLine="480" w:firstLineChars="200"/>
        <w:rPr>
          <w:rFonts w:ascii="宋体" w:hAnsi="宋体" w:cs="宋体"/>
          <w:sz w:val="24"/>
          <w:szCs w:val="24"/>
        </w:rPr>
      </w:pPr>
      <w:r>
        <w:rPr>
          <w:rFonts w:hint="eastAsia" w:ascii="宋体" w:hAnsi="宋体" w:cs="宋体"/>
          <w:sz w:val="24"/>
          <w:szCs w:val="24"/>
        </w:rPr>
        <w:t>1、乙方不能交货的，应向甲方偿付不能交货部分货款的</w:t>
      </w:r>
      <w:r>
        <w:rPr>
          <w:rFonts w:hint="eastAsia" w:ascii="宋体" w:hAnsi="宋体" w:cs="宋体"/>
          <w:sz w:val="24"/>
          <w:szCs w:val="24"/>
          <w:u w:val="single"/>
        </w:rPr>
        <w:t xml:space="preserve">  </w:t>
      </w:r>
      <w:r>
        <w:rPr>
          <w:rFonts w:hint="eastAsia" w:ascii="宋体" w:hAnsi="宋体" w:cs="宋体"/>
          <w:sz w:val="24"/>
          <w:szCs w:val="24"/>
        </w:rPr>
        <w:t>（通用产品的幅度为1%－5%，专用产品的幅度为10%－30%）的违约金。</w:t>
      </w:r>
    </w:p>
    <w:p>
      <w:pPr>
        <w:spacing w:line="400" w:lineRule="exact"/>
        <w:ind w:firstLine="480" w:firstLineChars="200"/>
        <w:rPr>
          <w:rFonts w:ascii="宋体" w:hAnsi="宋体" w:cs="宋体"/>
          <w:sz w:val="24"/>
          <w:szCs w:val="24"/>
        </w:rPr>
      </w:pPr>
      <w:r>
        <w:rPr>
          <w:rFonts w:hint="eastAsia" w:ascii="宋体" w:hAnsi="宋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400" w:lineRule="exact"/>
        <w:ind w:firstLine="480" w:firstLineChars="200"/>
        <w:rPr>
          <w:rFonts w:ascii="宋体" w:hAnsi="宋体" w:cs="宋体"/>
          <w:sz w:val="24"/>
          <w:szCs w:val="24"/>
        </w:rPr>
      </w:pPr>
      <w:r>
        <w:rPr>
          <w:rFonts w:hint="eastAsia" w:ascii="宋体" w:hAnsi="宋体" w:cs="宋体"/>
          <w:sz w:val="24"/>
          <w:szCs w:val="24"/>
        </w:rPr>
        <w:t>3、甲方中途退货，应向乙方偿付退货部分货款</w:t>
      </w:r>
      <w:r>
        <w:rPr>
          <w:rFonts w:hint="eastAsia" w:ascii="宋体" w:hAnsi="宋体" w:cs="宋体"/>
          <w:sz w:val="24"/>
          <w:szCs w:val="24"/>
          <w:u w:val="single"/>
        </w:rPr>
        <w:t>  %</w:t>
      </w:r>
      <w:r>
        <w:rPr>
          <w:rFonts w:hint="eastAsia" w:ascii="宋体" w:hAnsi="宋体" w:cs="宋体"/>
          <w:sz w:val="24"/>
          <w:szCs w:val="24"/>
        </w:rPr>
        <w:t>（通用产品的幅度为1%-5%专用产品的幅度为10%-30%）的违约金。</w:t>
      </w:r>
    </w:p>
    <w:p>
      <w:pPr>
        <w:spacing w:line="400" w:lineRule="exact"/>
        <w:ind w:firstLine="480" w:firstLineChars="200"/>
        <w:rPr>
          <w:rFonts w:ascii="宋体" w:hAnsi="宋体" w:cs="宋体"/>
          <w:sz w:val="24"/>
          <w:szCs w:val="24"/>
        </w:rPr>
      </w:pPr>
      <w:r>
        <w:rPr>
          <w:rFonts w:hint="eastAsia" w:ascii="宋体" w:hAnsi="宋体" w:cs="宋体"/>
          <w:sz w:val="24"/>
          <w:szCs w:val="24"/>
        </w:rPr>
        <w:t>4、甲方违反合同规定拒绝接货的，应当承担由此造成的损失。</w:t>
      </w:r>
    </w:p>
    <w:p>
      <w:pPr>
        <w:spacing w:line="400" w:lineRule="exact"/>
        <w:ind w:firstLine="480" w:firstLineChars="200"/>
        <w:rPr>
          <w:rFonts w:ascii="宋体" w:hAnsi="宋体" w:cs="宋体"/>
          <w:sz w:val="24"/>
          <w:szCs w:val="24"/>
        </w:rPr>
      </w:pPr>
      <w:r>
        <w:rPr>
          <w:rFonts w:hint="eastAsia" w:ascii="宋体" w:hAnsi="宋体" w:cs="宋体"/>
          <w:sz w:val="24"/>
          <w:szCs w:val="24"/>
        </w:rPr>
        <w:t>5、任何一方未经对方同意而单方面终止合同的，应向对方赔偿相当于本合同总价款</w:t>
      </w:r>
      <w:r>
        <w:rPr>
          <w:rFonts w:hint="eastAsia" w:ascii="宋体" w:hAnsi="宋体" w:cs="宋体"/>
          <w:sz w:val="24"/>
          <w:szCs w:val="24"/>
          <w:u w:val="single"/>
        </w:rPr>
        <w:t xml:space="preserve">      %</w:t>
      </w:r>
      <w:r>
        <w:rPr>
          <w:rFonts w:hint="eastAsia" w:ascii="宋体" w:hAnsi="宋体" w:cs="宋体"/>
          <w:sz w:val="24"/>
          <w:szCs w:val="24"/>
        </w:rPr>
        <w:t>违约金。</w:t>
      </w:r>
    </w:p>
    <w:p>
      <w:pPr>
        <w:spacing w:line="400" w:lineRule="exact"/>
        <w:rPr>
          <w:rFonts w:ascii="宋体" w:hAnsi="宋体" w:cs="宋体"/>
          <w:sz w:val="24"/>
          <w:szCs w:val="24"/>
        </w:rPr>
      </w:pPr>
      <w:r>
        <w:rPr>
          <w:rFonts w:hint="eastAsia" w:ascii="宋体" w:hAnsi="宋体" w:cs="宋体"/>
          <w:sz w:val="24"/>
          <w:szCs w:val="24"/>
        </w:rPr>
        <w:t>第八条    合同生效</w:t>
      </w:r>
    </w:p>
    <w:p>
      <w:pPr>
        <w:spacing w:line="400" w:lineRule="exact"/>
        <w:ind w:firstLine="480" w:firstLineChars="200"/>
        <w:rPr>
          <w:rFonts w:ascii="宋体" w:hAnsi="宋体" w:cs="宋体"/>
          <w:sz w:val="24"/>
          <w:szCs w:val="24"/>
        </w:rPr>
      </w:pPr>
      <w:r>
        <w:rPr>
          <w:rFonts w:hint="eastAsia" w:ascii="宋体" w:hAnsi="宋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宋体" w:hAnsi="宋体" w:cs="宋体"/>
          <w:sz w:val="24"/>
          <w:szCs w:val="24"/>
          <w:u w:val="single"/>
        </w:rPr>
        <w:t xml:space="preserve">    </w:t>
      </w:r>
      <w:r>
        <w:rPr>
          <w:rFonts w:hint="eastAsia" w:ascii="宋体" w:hAnsi="宋体" w:cs="宋体"/>
          <w:sz w:val="24"/>
          <w:szCs w:val="24"/>
        </w:rPr>
        <w:t>份。</w:t>
      </w:r>
    </w:p>
    <w:p>
      <w:pPr>
        <w:spacing w:line="400" w:lineRule="exact"/>
        <w:rPr>
          <w:rFonts w:ascii="宋体" w:hAnsi="宋体" w:cs="宋体"/>
          <w:sz w:val="24"/>
          <w:szCs w:val="24"/>
        </w:rPr>
      </w:pPr>
      <w:r>
        <w:rPr>
          <w:rFonts w:hint="eastAsia" w:ascii="宋体" w:hAnsi="宋体" w:cs="宋体"/>
          <w:sz w:val="24"/>
          <w:szCs w:val="24"/>
        </w:rPr>
        <w:t>第九条    售后服务及技术支持</w:t>
      </w:r>
    </w:p>
    <w:p>
      <w:pPr>
        <w:spacing w:line="400" w:lineRule="exact"/>
        <w:ind w:firstLine="480" w:firstLineChars="200"/>
        <w:rPr>
          <w:rFonts w:ascii="宋体" w:hAnsi="宋体" w:cs="宋体"/>
          <w:sz w:val="24"/>
          <w:szCs w:val="24"/>
        </w:rPr>
      </w:pPr>
      <w:r>
        <w:rPr>
          <w:rFonts w:hint="eastAsia" w:ascii="宋体" w:hAnsi="宋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400" w:lineRule="exact"/>
        <w:ind w:firstLine="480" w:firstLineChars="200"/>
        <w:rPr>
          <w:rFonts w:ascii="宋体" w:hAnsi="宋体" w:cs="宋体"/>
          <w:sz w:val="24"/>
          <w:szCs w:val="24"/>
        </w:rPr>
      </w:pPr>
      <w:r>
        <w:rPr>
          <w:rFonts w:hint="eastAsia" w:ascii="宋体" w:hAnsi="宋体" w:cs="宋体"/>
          <w:sz w:val="24"/>
          <w:szCs w:val="24"/>
        </w:rPr>
        <w:t>1、保修</w:t>
      </w:r>
    </w:p>
    <w:p>
      <w:pPr>
        <w:spacing w:line="400" w:lineRule="exact"/>
        <w:ind w:firstLine="480" w:firstLineChars="200"/>
        <w:rPr>
          <w:rFonts w:ascii="宋体" w:hAnsi="宋体" w:cs="宋体"/>
          <w:sz w:val="24"/>
          <w:szCs w:val="24"/>
        </w:rPr>
      </w:pPr>
      <w:r>
        <w:rPr>
          <w:rFonts w:hint="eastAsia" w:ascii="宋体" w:hAnsi="宋体" w:cs="宋体"/>
          <w:sz w:val="24"/>
          <w:szCs w:val="24"/>
        </w:rPr>
        <w:t>乙方对其所提供的货物免费保修</w:t>
      </w:r>
      <w:r>
        <w:rPr>
          <w:rFonts w:hint="eastAsia" w:ascii="宋体" w:hAnsi="宋体" w:cs="宋体"/>
          <w:sz w:val="24"/>
          <w:szCs w:val="24"/>
          <w:u w:val="single"/>
        </w:rPr>
        <w:t xml:space="preserve">    </w:t>
      </w:r>
      <w:r>
        <w:rPr>
          <w:rFonts w:hint="eastAsia" w:ascii="宋体" w:hAnsi="宋体" w:cs="宋体"/>
          <w:sz w:val="24"/>
          <w:szCs w:val="24"/>
        </w:rPr>
        <w:t>年，保修期从</w:t>
      </w:r>
      <w:r>
        <w:rPr>
          <w:rFonts w:hint="eastAsia" w:ascii="宋体" w:hAnsi="宋体" w:cs="宋体"/>
          <w:sz w:val="24"/>
          <w:szCs w:val="24"/>
          <w:u w:val="single"/>
        </w:rPr>
        <w:t xml:space="preserve">             </w:t>
      </w:r>
      <w:r>
        <w:rPr>
          <w:rFonts w:hint="eastAsia" w:ascii="宋体" w:hAnsi="宋体" w:cs="宋体"/>
          <w:sz w:val="24"/>
          <w:szCs w:val="24"/>
        </w:rPr>
        <w:t>开始。乙方应在接到报修通知后</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12</w:t>
      </w:r>
      <w:r>
        <w:rPr>
          <w:rFonts w:hint="eastAsia" w:ascii="宋体" w:hAnsi="宋体" w:cs="宋体"/>
          <w:sz w:val="24"/>
          <w:szCs w:val="24"/>
          <w:u w:val="single"/>
        </w:rPr>
        <w:t xml:space="preserve">  </w:t>
      </w:r>
      <w:r>
        <w:rPr>
          <w:rFonts w:hint="eastAsia" w:ascii="宋体" w:hAnsi="宋体" w:cs="宋体"/>
          <w:sz w:val="24"/>
          <w:szCs w:val="24"/>
        </w:rPr>
        <w:t>小时内上门维修，负责更换有瑕疵的货物、部件或提供相应的质量保证期内的服务。由此造成的损失，甲方保留索赔的权利。</w:t>
      </w:r>
    </w:p>
    <w:p>
      <w:pPr>
        <w:spacing w:line="400" w:lineRule="exact"/>
        <w:ind w:firstLine="480" w:firstLineChars="200"/>
        <w:rPr>
          <w:rFonts w:ascii="宋体" w:hAnsi="宋体" w:cs="宋体"/>
          <w:sz w:val="24"/>
          <w:szCs w:val="24"/>
        </w:rPr>
      </w:pPr>
      <w:r>
        <w:rPr>
          <w:rFonts w:hint="eastAsia" w:ascii="宋体" w:hAnsi="宋体" w:cs="宋体"/>
          <w:sz w:val="24"/>
          <w:szCs w:val="24"/>
        </w:rPr>
        <w:t>如果乙方在收到报修通知后</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12</w:t>
      </w:r>
      <w:r>
        <w:rPr>
          <w:rFonts w:hint="eastAsia" w:ascii="宋体" w:hAnsi="宋体" w:cs="宋体"/>
          <w:sz w:val="24"/>
          <w:szCs w:val="24"/>
          <w:u w:val="single"/>
        </w:rPr>
        <w:t xml:space="preserve"> </w:t>
      </w:r>
      <w:r>
        <w:rPr>
          <w:rFonts w:hint="eastAsia" w:ascii="宋体" w:hAnsi="宋体" w:cs="宋体"/>
          <w:sz w:val="24"/>
          <w:szCs w:val="24"/>
        </w:rPr>
        <w:t>小时内没有弥补缺陷，甲方可采取必要的补救措施，但费用和风险由乙方承担。</w:t>
      </w:r>
    </w:p>
    <w:p>
      <w:pPr>
        <w:spacing w:line="400" w:lineRule="exact"/>
        <w:ind w:firstLine="480" w:firstLineChars="200"/>
        <w:rPr>
          <w:rFonts w:ascii="宋体" w:hAnsi="宋体" w:cs="宋体"/>
          <w:sz w:val="24"/>
          <w:szCs w:val="24"/>
        </w:rPr>
      </w:pPr>
      <w:r>
        <w:rPr>
          <w:rFonts w:hint="eastAsia" w:ascii="宋体" w:hAnsi="宋体" w:cs="宋体"/>
          <w:sz w:val="24"/>
          <w:szCs w:val="24"/>
        </w:rPr>
        <w:t>2、维修</w:t>
      </w:r>
    </w:p>
    <w:p>
      <w:pPr>
        <w:spacing w:line="400" w:lineRule="exact"/>
        <w:ind w:firstLine="480" w:firstLineChars="200"/>
        <w:rPr>
          <w:rFonts w:ascii="宋体" w:hAnsi="宋体" w:cs="宋体"/>
          <w:sz w:val="24"/>
          <w:szCs w:val="24"/>
        </w:rPr>
      </w:pPr>
      <w:r>
        <w:rPr>
          <w:rFonts w:hint="eastAsia" w:ascii="宋体" w:hAnsi="宋体" w:cs="宋体"/>
          <w:sz w:val="24"/>
          <w:szCs w:val="24"/>
        </w:rPr>
        <w:t>保修期届满后，乙方应对其提供的货物负有维修义务，但所涉及的费用由甲方承担。</w:t>
      </w:r>
    </w:p>
    <w:p>
      <w:pPr>
        <w:spacing w:line="400" w:lineRule="exact"/>
        <w:rPr>
          <w:rFonts w:ascii="宋体" w:hAnsi="宋体" w:cs="宋体"/>
          <w:sz w:val="24"/>
          <w:szCs w:val="24"/>
        </w:rPr>
      </w:pPr>
      <w:r>
        <w:rPr>
          <w:rFonts w:hint="eastAsia" w:ascii="宋体" w:hAnsi="宋体" w:cs="宋体"/>
          <w:sz w:val="24"/>
          <w:szCs w:val="24"/>
        </w:rPr>
        <w:t>第九条    合同有效期</w:t>
      </w:r>
    </w:p>
    <w:p>
      <w:pPr>
        <w:spacing w:line="400" w:lineRule="exact"/>
        <w:ind w:firstLine="480" w:firstLineChars="200"/>
        <w:rPr>
          <w:rFonts w:ascii="宋体" w:hAnsi="宋体" w:cs="宋体"/>
          <w:sz w:val="24"/>
          <w:szCs w:val="24"/>
        </w:rPr>
      </w:pPr>
      <w:r>
        <w:rPr>
          <w:rFonts w:hint="eastAsia" w:ascii="宋体" w:hAnsi="宋体" w:cs="宋体"/>
          <w:sz w:val="24"/>
          <w:szCs w:val="24"/>
        </w:rPr>
        <w:t>本合同自</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日有效</w:t>
      </w:r>
    </w:p>
    <w:p>
      <w:pPr>
        <w:spacing w:line="400" w:lineRule="exact"/>
        <w:rPr>
          <w:rFonts w:ascii="宋体" w:hAnsi="宋体" w:cs="宋体"/>
          <w:sz w:val="24"/>
          <w:szCs w:val="24"/>
        </w:rPr>
      </w:pPr>
      <w:r>
        <w:rPr>
          <w:rFonts w:hint="eastAsia" w:ascii="宋体" w:hAnsi="宋体" w:cs="宋体"/>
          <w:sz w:val="24"/>
          <w:szCs w:val="24"/>
        </w:rPr>
        <w:t>第十条    其他</w:t>
      </w:r>
    </w:p>
    <w:p>
      <w:pPr>
        <w:spacing w:line="400" w:lineRule="exact"/>
        <w:ind w:firstLine="480" w:firstLineChars="200"/>
        <w:rPr>
          <w:rFonts w:ascii="宋体" w:hAnsi="宋体" w:cs="宋体"/>
          <w:sz w:val="24"/>
          <w:szCs w:val="24"/>
        </w:rPr>
      </w:pPr>
      <w:r>
        <w:rPr>
          <w:rFonts w:hint="eastAsia" w:ascii="宋体" w:hAnsi="宋体" w:cs="宋体"/>
          <w:sz w:val="24"/>
          <w:szCs w:val="24"/>
        </w:rPr>
        <w:t>本合同如发生纠纷，当事人双方应当及时协商解决，协商不成时，任何一方均可请采购管理机关调解，调解不成，按以下第</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2</w:t>
      </w:r>
      <w:r>
        <w:rPr>
          <w:rFonts w:hint="eastAsia" w:ascii="宋体" w:hAnsi="宋体" w:cs="宋体"/>
          <w:sz w:val="24"/>
          <w:szCs w:val="24"/>
          <w:u w:val="single"/>
        </w:rPr>
        <w:t xml:space="preserve"> ）</w:t>
      </w:r>
      <w:r>
        <w:rPr>
          <w:rFonts w:hint="eastAsia" w:ascii="宋体" w:hAnsi="宋体" w:cs="宋体"/>
          <w:sz w:val="24"/>
          <w:szCs w:val="24"/>
        </w:rPr>
        <w:t>项方式处理：（1）根据《中华人民共和国仲裁法》的规定向</w:t>
      </w:r>
      <w:r>
        <w:rPr>
          <w:rFonts w:hint="eastAsia" w:ascii="宋体" w:hAnsi="宋体" w:cs="宋体"/>
          <w:b/>
          <w:bCs/>
          <w:sz w:val="24"/>
          <w:szCs w:val="24"/>
          <w:u w:val="single"/>
        </w:rPr>
        <w:t>阜阳仲裁委员会</w:t>
      </w:r>
      <w:r>
        <w:rPr>
          <w:rFonts w:hint="eastAsia" w:ascii="宋体" w:hAnsi="宋体" w:cs="宋体"/>
          <w:sz w:val="24"/>
          <w:szCs w:val="24"/>
        </w:rPr>
        <w:t>申请仲裁。（2）向合同交货地有管辖权的人民法院起诉。</w:t>
      </w:r>
    </w:p>
    <w:p>
      <w:pPr>
        <w:spacing w:line="400" w:lineRule="exact"/>
        <w:rPr>
          <w:rFonts w:ascii="宋体" w:hAnsi="宋体" w:cs="宋体"/>
          <w:sz w:val="24"/>
          <w:szCs w:val="24"/>
        </w:rPr>
      </w:pPr>
      <w:r>
        <w:rPr>
          <w:rFonts w:hint="eastAsia" w:ascii="宋体" w:hAnsi="宋体" w:cs="宋体"/>
          <w:sz w:val="24"/>
          <w:szCs w:val="24"/>
        </w:rPr>
        <w:t>第十一条    合同附件及其效力</w:t>
      </w:r>
    </w:p>
    <w:p>
      <w:pPr>
        <w:spacing w:line="400" w:lineRule="exact"/>
        <w:ind w:firstLine="480" w:firstLineChars="200"/>
        <w:rPr>
          <w:rFonts w:ascii="宋体" w:hAnsi="宋体" w:cs="宋体"/>
          <w:sz w:val="24"/>
          <w:szCs w:val="24"/>
        </w:rPr>
      </w:pPr>
      <w:r>
        <w:rPr>
          <w:rFonts w:hint="eastAsia" w:ascii="宋体" w:hAnsi="宋体" w:cs="宋体"/>
          <w:sz w:val="24"/>
          <w:szCs w:val="24"/>
        </w:rPr>
        <w:t>下列文件作为合同附件，与合同具有同等法律效力，顺序在前的具有优先解释权；</w:t>
      </w:r>
    </w:p>
    <w:p>
      <w:pPr>
        <w:spacing w:line="400" w:lineRule="exact"/>
        <w:ind w:firstLine="480" w:firstLineChars="200"/>
        <w:rPr>
          <w:rFonts w:ascii="宋体" w:hAnsi="宋体" w:cs="宋体"/>
          <w:sz w:val="24"/>
          <w:szCs w:val="24"/>
        </w:rPr>
      </w:pPr>
      <w:r>
        <w:rPr>
          <w:rFonts w:hint="eastAsia" w:ascii="宋体" w:hAnsi="宋体" w:cs="宋体"/>
          <w:sz w:val="24"/>
          <w:szCs w:val="24"/>
        </w:rPr>
        <w:t>（1）采购文件；（2）报价文件；（3）通知书… …</w:t>
      </w:r>
    </w:p>
    <w:p>
      <w:pPr>
        <w:spacing w:line="400" w:lineRule="exact"/>
        <w:rPr>
          <w:rFonts w:ascii="宋体" w:hAnsi="宋体" w:cs="宋体"/>
          <w:sz w:val="24"/>
          <w:szCs w:val="24"/>
          <w:u w:val="single"/>
        </w:rPr>
      </w:pPr>
      <w:r>
        <w:rPr>
          <w:rFonts w:hint="eastAsia" w:ascii="宋体" w:hAnsi="宋体" w:cs="宋体"/>
          <w:sz w:val="24"/>
          <w:szCs w:val="24"/>
        </w:rPr>
        <w:t>第十二条    其他</w:t>
      </w:r>
      <w:r>
        <w:rPr>
          <w:rFonts w:hint="eastAsia" w:ascii="宋体" w:hAnsi="宋体" w:cs="宋体"/>
          <w:sz w:val="24"/>
          <w:szCs w:val="24"/>
          <w:u w:val="single"/>
        </w:rPr>
        <w:t xml:space="preserve">                                                       </w:t>
      </w:r>
    </w:p>
    <w:p>
      <w:pPr>
        <w:spacing w:line="400" w:lineRule="exact"/>
        <w:rPr>
          <w:rFonts w:ascii="宋体" w:hAnsi="宋体" w:cs="宋体"/>
          <w:sz w:val="24"/>
          <w:szCs w:val="24"/>
          <w:u w:val="single"/>
        </w:rPr>
      </w:pPr>
      <w:r>
        <w:rPr>
          <w:rFonts w:hint="eastAsia" w:ascii="宋体" w:hAnsi="宋体" w:cs="宋体"/>
          <w:sz w:val="24"/>
          <w:szCs w:val="24"/>
          <w:u w:val="single"/>
        </w:rPr>
        <w:t xml:space="preserve">                                                                           </w:t>
      </w:r>
    </w:p>
    <w:p>
      <w:pPr>
        <w:spacing w:line="400" w:lineRule="exact"/>
        <w:rPr>
          <w:rFonts w:ascii="宋体" w:hAnsi="宋体" w:cs="宋体"/>
          <w:sz w:val="24"/>
          <w:szCs w:val="24"/>
        </w:rPr>
      </w:pPr>
      <w:r>
        <w:rPr>
          <w:rFonts w:hint="eastAsia" w:ascii="宋体" w:hAnsi="宋体" w:cs="宋体"/>
          <w:sz w:val="24"/>
          <w:szCs w:val="24"/>
        </w:rPr>
        <w:t>第十三条    本合同共</w:t>
      </w:r>
      <w:r>
        <w:rPr>
          <w:rFonts w:hint="eastAsia" w:ascii="宋体" w:hAnsi="宋体" w:cs="宋体"/>
          <w:sz w:val="24"/>
          <w:szCs w:val="24"/>
          <w:u w:val="single"/>
        </w:rPr>
        <w:t>叁</w:t>
      </w:r>
      <w:r>
        <w:rPr>
          <w:rFonts w:hint="eastAsia" w:ascii="宋体" w:hAnsi="宋体" w:cs="宋体"/>
          <w:sz w:val="24"/>
          <w:szCs w:val="24"/>
        </w:rPr>
        <w:t>页，壹拾叁条。</w:t>
      </w:r>
    </w:p>
    <w:p>
      <w:pPr>
        <w:spacing w:line="400" w:lineRule="exact"/>
        <w:rPr>
          <w:rFonts w:ascii="宋体" w:hAnsi="宋体" w:cs="宋体"/>
          <w:sz w:val="24"/>
          <w:szCs w:val="24"/>
        </w:rPr>
      </w:pPr>
      <w:r>
        <w:rPr>
          <w:rFonts w:hint="eastAsia" w:ascii="宋体" w:hAnsi="宋体" w:cs="宋体"/>
          <w:sz w:val="24"/>
          <w:szCs w:val="24"/>
        </w:rPr>
        <w:t xml:space="preserve">采购人（甲方）：                          供货人（乙方）：  </w:t>
      </w:r>
    </w:p>
    <w:p>
      <w:pPr>
        <w:spacing w:line="400" w:lineRule="exact"/>
        <w:rPr>
          <w:rFonts w:ascii="宋体" w:hAnsi="宋体" w:cs="宋体"/>
          <w:sz w:val="24"/>
          <w:szCs w:val="24"/>
        </w:rPr>
      </w:pPr>
      <w:r>
        <w:rPr>
          <w:rFonts w:hint="eastAsia" w:ascii="宋体" w:hAnsi="宋体" w:cs="宋体"/>
          <w:sz w:val="24"/>
          <w:szCs w:val="24"/>
        </w:rPr>
        <w:t>（公章）                                （公章）</w:t>
      </w:r>
    </w:p>
    <w:p>
      <w:pPr>
        <w:spacing w:line="400" w:lineRule="exact"/>
        <w:rPr>
          <w:rFonts w:ascii="宋体" w:hAnsi="宋体" w:cs="宋体"/>
          <w:sz w:val="24"/>
          <w:szCs w:val="24"/>
        </w:rPr>
      </w:pPr>
      <w:r>
        <w:rPr>
          <w:rFonts w:hint="eastAsia" w:ascii="宋体" w:hAnsi="宋体" w:cs="宋体"/>
          <w:sz w:val="24"/>
          <w:szCs w:val="24"/>
        </w:rPr>
        <w:t xml:space="preserve">法定代表人：                             法定代表人：  </w:t>
      </w:r>
    </w:p>
    <w:p>
      <w:pPr>
        <w:spacing w:line="400" w:lineRule="exact"/>
        <w:rPr>
          <w:rFonts w:ascii="宋体" w:hAnsi="宋体" w:cs="宋体"/>
          <w:sz w:val="24"/>
          <w:szCs w:val="24"/>
        </w:rPr>
      </w:pPr>
      <w:r>
        <w:rPr>
          <w:rFonts w:hint="eastAsia" w:ascii="宋体" w:hAnsi="宋体" w:cs="宋体"/>
          <w:sz w:val="24"/>
          <w:szCs w:val="24"/>
        </w:rPr>
        <w:t>委托代理人：                             委托代理人：</w:t>
      </w:r>
    </w:p>
    <w:p>
      <w:pPr>
        <w:spacing w:line="400" w:lineRule="exact"/>
        <w:rPr>
          <w:rFonts w:ascii="宋体" w:hAnsi="宋体" w:cs="宋体"/>
          <w:sz w:val="24"/>
          <w:szCs w:val="24"/>
        </w:rPr>
      </w:pPr>
      <w:r>
        <w:rPr>
          <w:rFonts w:hint="eastAsia" w:ascii="宋体" w:hAnsi="宋体" w:cs="宋体"/>
          <w:sz w:val="24"/>
          <w:szCs w:val="24"/>
        </w:rPr>
        <w:t>电话：                                    电话：</w:t>
      </w:r>
    </w:p>
    <w:p>
      <w:pPr>
        <w:spacing w:line="40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pStyle w:val="2"/>
      </w:pPr>
    </w:p>
    <w:p>
      <w:pPr>
        <w:numPr>
          <w:ilvl w:val="0"/>
          <w:numId w:val="4"/>
        </w:numPr>
        <w:jc w:val="center"/>
        <w:rPr>
          <w:rFonts w:hint="eastAsia" w:ascii="宋体" w:hAnsi="等线" w:eastAsia="等线" w:cs="宋体"/>
          <w:kern w:val="2"/>
          <w:sz w:val="28"/>
          <w:szCs w:val="24"/>
          <w:lang w:val="en-US" w:eastAsia="zh-CN" w:bidi="ar-SA"/>
        </w:rPr>
      </w:pPr>
      <w:r>
        <w:rPr>
          <w:rFonts w:hint="eastAsia" w:ascii="宋体" w:hAnsi="等线" w:eastAsia="等线" w:cs="宋体"/>
          <w:kern w:val="2"/>
          <w:sz w:val="28"/>
          <w:szCs w:val="24"/>
          <w:lang w:val="en-US" w:eastAsia="zh-CN" w:bidi="ar-SA"/>
        </w:rPr>
        <w:t>合同特殊条款</w:t>
      </w:r>
    </w:p>
    <w:p>
      <w:pPr>
        <w:pStyle w:val="2"/>
        <w:numPr>
          <w:ilvl w:val="0"/>
          <w:numId w:val="0"/>
        </w:numPr>
        <w:tabs>
          <w:tab w:val="clear" w:pos="0"/>
          <w:tab w:val="clear" w:pos="993"/>
          <w:tab w:val="clear" w:pos="1134"/>
        </w:tabs>
        <w:ind w:leftChars="200"/>
        <w:jc w:val="center"/>
        <w:rPr>
          <w:rFonts w:hint="eastAsia"/>
          <w:lang w:val="en-US" w:eastAsia="zh-CN"/>
        </w:rPr>
      </w:pPr>
      <w:r>
        <w:rPr>
          <w:rFonts w:hint="eastAsia"/>
          <w:lang w:val="en-US" w:eastAsia="zh-CN"/>
        </w:rPr>
        <w:t>甲乙双方依据供货清单自拟</w:t>
      </w:r>
    </w:p>
    <w:p>
      <w:pPr>
        <w:jc w:val="both"/>
        <w:rPr>
          <w:rFonts w:hint="eastAsia" w:ascii="仿宋" w:hAnsi="仿宋" w:eastAsia="仿宋" w:cs="Arial"/>
          <w:b/>
          <w:bCs/>
          <w:kern w:val="0"/>
          <w:sz w:val="44"/>
          <w:szCs w:val="44"/>
          <w:lang w:bidi="zh-CN"/>
        </w:rPr>
      </w:pPr>
    </w:p>
    <w:p>
      <w:pPr>
        <w:jc w:val="center"/>
        <w:rPr>
          <w:rFonts w:hint="eastAsia" w:ascii="仿宋" w:hAnsi="仿宋" w:eastAsia="仿宋" w:cs="Arial"/>
          <w:b/>
          <w:bCs/>
          <w:kern w:val="0"/>
          <w:sz w:val="44"/>
          <w:szCs w:val="44"/>
          <w:lang w:bidi="zh-CN"/>
        </w:rPr>
      </w:pPr>
    </w:p>
    <w:p>
      <w:pPr>
        <w:jc w:val="center"/>
        <w:rPr>
          <w:rFonts w:ascii="仿宋" w:hAnsi="仿宋" w:eastAsia="仿宋" w:cs="Arial"/>
          <w:kern w:val="0"/>
          <w:sz w:val="30"/>
          <w:szCs w:val="30"/>
          <w:lang w:bidi="zh-CN"/>
        </w:rPr>
      </w:pPr>
      <w:r>
        <w:rPr>
          <w:rFonts w:hint="eastAsia" w:ascii="仿宋" w:hAnsi="仿宋" w:eastAsia="仿宋" w:cs="Arial"/>
          <w:b/>
          <w:bCs/>
          <w:kern w:val="0"/>
          <w:sz w:val="44"/>
          <w:szCs w:val="44"/>
          <w:lang w:bidi="zh-CN"/>
        </w:rPr>
        <w:t>第二章 报价文件</w:t>
      </w:r>
    </w:p>
    <w:p>
      <w:pPr>
        <w:jc w:val="center"/>
        <w:rPr>
          <w:rFonts w:ascii="仿宋" w:hAnsi="仿宋" w:eastAsia="仿宋" w:cs="Arial"/>
          <w:kern w:val="0"/>
          <w:sz w:val="44"/>
          <w:szCs w:val="44"/>
          <w:lang w:bidi="zh-CN"/>
        </w:rPr>
      </w:pPr>
    </w:p>
    <w:p>
      <w:pPr>
        <w:pStyle w:val="2"/>
        <w:ind w:firstLine="560"/>
      </w:pPr>
    </w:p>
    <w:p>
      <w:pPr>
        <w:jc w:val="center"/>
        <w:rPr>
          <w:rFonts w:ascii="黑体" w:hAnsi="黑体" w:eastAsia="黑体" w:cs="Arial"/>
          <w:sz w:val="44"/>
          <w:szCs w:val="44"/>
          <w:u w:val="single"/>
        </w:rPr>
      </w:pPr>
      <w:r>
        <w:rPr>
          <w:rFonts w:hint="eastAsia" w:ascii="黑体" w:hAnsi="黑体" w:eastAsia="黑体"/>
          <w:sz w:val="44"/>
          <w:szCs w:val="44"/>
          <w:u w:val="single"/>
        </w:rPr>
        <w:t>（项目名称）</w:t>
      </w:r>
      <w:r>
        <w:rPr>
          <w:rFonts w:hint="eastAsia" w:ascii="黑体" w:hAnsi="黑体" w:eastAsia="黑体"/>
          <w:sz w:val="44"/>
          <w:szCs w:val="44"/>
        </w:rPr>
        <w:t xml:space="preserve">   </w:t>
      </w:r>
      <w:r>
        <w:rPr>
          <w:rFonts w:hint="eastAsia" w:ascii="黑体" w:hAnsi="黑体" w:eastAsia="黑体"/>
          <w:sz w:val="44"/>
          <w:szCs w:val="44"/>
          <w:u w:val="single"/>
        </w:rPr>
        <w:t xml:space="preserve">  标段</w:t>
      </w:r>
    </w:p>
    <w:p>
      <w:pPr>
        <w:jc w:val="center"/>
        <w:rPr>
          <w:rFonts w:ascii="微软雅黑" w:hAnsi="微软雅黑" w:eastAsia="微软雅黑" w:cs="Arial"/>
          <w:b/>
          <w:sz w:val="48"/>
          <w:szCs w:val="48"/>
        </w:rPr>
      </w:pPr>
    </w:p>
    <w:p>
      <w:pPr>
        <w:jc w:val="center"/>
        <w:rPr>
          <w:rFonts w:ascii="微软雅黑" w:hAnsi="微软雅黑" w:eastAsia="微软雅黑" w:cs="Arial"/>
          <w:sz w:val="8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rPr>
        <w:t xml:space="preserve"> </w:t>
      </w:r>
    </w:p>
    <w:p>
      <w:pPr>
        <w:rPr>
          <w:rFonts w:ascii="宋体" w:hAnsi="宋体" w:cs="Arial"/>
          <w:sz w:val="32"/>
          <w:szCs w:val="32"/>
        </w:rPr>
      </w:pPr>
    </w:p>
    <w:p>
      <w:pPr>
        <w:rPr>
          <w:rFonts w:ascii="宋体" w:hAnsi="宋体" w:cs="Arial"/>
          <w:sz w:val="32"/>
          <w:szCs w:val="32"/>
        </w:rPr>
      </w:pPr>
    </w:p>
    <w:p>
      <w:pPr>
        <w:pStyle w:val="2"/>
        <w:ind w:firstLine="560"/>
      </w:pPr>
    </w:p>
    <w:p>
      <w:pPr>
        <w:ind w:firstLine="1760" w:firstLineChars="550"/>
        <w:rPr>
          <w:rFonts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rPr>
          <w:rFonts w:ascii="宋体" w:hAnsi="宋体" w:cs="Arial"/>
          <w:sz w:val="30"/>
          <w:szCs w:val="30"/>
        </w:rPr>
      </w:pPr>
    </w:p>
    <w:p>
      <w:pPr>
        <w:pStyle w:val="2"/>
        <w:ind w:firstLine="600"/>
        <w:rPr>
          <w:rFonts w:hAnsi="宋体" w:cs="Arial"/>
          <w:sz w:val="30"/>
          <w:szCs w:val="30"/>
        </w:rPr>
      </w:pPr>
    </w:p>
    <w:p>
      <w:pPr>
        <w:pStyle w:val="2"/>
        <w:ind w:firstLine="600"/>
        <w:rPr>
          <w:rFonts w:hAnsi="宋体" w:cs="Arial"/>
          <w:sz w:val="30"/>
          <w:szCs w:val="30"/>
        </w:rPr>
      </w:pPr>
    </w:p>
    <w:p>
      <w:pPr>
        <w:ind w:firstLine="600" w:firstLineChars="200"/>
        <w:rPr>
          <w:rFonts w:ascii="宋体" w:hAnsi="宋体"/>
          <w:sz w:val="30"/>
          <w:szCs w:val="30"/>
          <w:u w:val="single"/>
        </w:rPr>
      </w:pPr>
      <w:r>
        <w:rPr>
          <w:rFonts w:hint="eastAsia" w:ascii="宋体" w:hAnsi="宋体" w:cs="Arial"/>
          <w:sz w:val="30"/>
          <w:szCs w:val="30"/>
        </w:rPr>
        <w:t>采购人：</w:t>
      </w:r>
      <w:r>
        <w:rPr>
          <w:rFonts w:hint="eastAsia" w:ascii="宋体" w:hAnsi="宋体"/>
          <w:sz w:val="30"/>
          <w:szCs w:val="30"/>
          <w:u w:val="single"/>
        </w:rPr>
        <w:t xml:space="preserve">                             </w:t>
      </w:r>
      <w:r>
        <w:rPr>
          <w:rFonts w:hint="eastAsia" w:ascii="宋体" w:hAnsi="宋体"/>
          <w:sz w:val="30"/>
          <w:szCs w:val="30"/>
        </w:rPr>
        <w:t xml:space="preserve">            </w:t>
      </w:r>
    </w:p>
    <w:p>
      <w:pPr>
        <w:rPr>
          <w:rFonts w:ascii="宋体" w:hAnsi="宋体" w:cs="Arial"/>
          <w:sz w:val="30"/>
          <w:szCs w:val="30"/>
        </w:rPr>
      </w:pPr>
    </w:p>
    <w:p>
      <w:pPr>
        <w:spacing w:line="460" w:lineRule="exact"/>
        <w:ind w:firstLine="600" w:firstLineChars="200"/>
        <w:rPr>
          <w:rFonts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ascii="宋体" w:hAnsi="宋体"/>
          <w:sz w:val="30"/>
          <w:szCs w:val="30"/>
        </w:rPr>
      </w:pPr>
    </w:p>
    <w:p>
      <w:pPr>
        <w:spacing w:line="460" w:lineRule="exact"/>
        <w:ind w:firstLine="600" w:firstLineChars="200"/>
        <w:rPr>
          <w:rFonts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ascii="宋体" w:hAnsi="宋体"/>
          <w:sz w:val="30"/>
          <w:szCs w:val="30"/>
        </w:rPr>
      </w:pPr>
    </w:p>
    <w:p>
      <w:pPr>
        <w:spacing w:line="460" w:lineRule="exact"/>
        <w:ind w:firstLine="435"/>
        <w:rPr>
          <w:rFonts w:ascii="微软雅黑" w:hAnsi="微软雅黑" w:eastAsia="微软雅黑"/>
          <w:sz w:val="24"/>
        </w:rPr>
      </w:pPr>
    </w:p>
    <w:p>
      <w:pPr>
        <w:spacing w:line="460" w:lineRule="exact"/>
        <w:ind w:firstLine="435"/>
        <w:jc w:val="center"/>
        <w:rPr>
          <w:rFonts w:ascii="宋体" w:hAnsi="宋体"/>
          <w:sz w:val="32"/>
          <w:szCs w:val="32"/>
        </w:rPr>
      </w:pPr>
      <w:r>
        <w:rPr>
          <w:rFonts w:hint="eastAsia" w:ascii="微软雅黑" w:hAnsi="微软雅黑" w:eastAsia="微软雅黑"/>
          <w:sz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rPr>
          <w:rFonts w:ascii="宋体" w:hAnsi="宋体"/>
          <w:sz w:val="32"/>
          <w:szCs w:val="32"/>
        </w:rPr>
      </w:pPr>
    </w:p>
    <w:p>
      <w:pPr>
        <w:pStyle w:val="14"/>
        <w:ind w:left="5250"/>
      </w:pPr>
    </w:p>
    <w:p>
      <w:pPr>
        <w:spacing w:line="420" w:lineRule="exact"/>
        <w:jc w:val="center"/>
        <w:outlineLvl w:val="1"/>
        <w:rPr>
          <w:rFonts w:hint="eastAsia" w:ascii="宋体" w:hAnsi="宋体" w:cs="宋体"/>
          <w:b/>
          <w:bCs/>
          <w:sz w:val="32"/>
          <w:szCs w:val="32"/>
        </w:rPr>
      </w:pPr>
      <w:bookmarkStart w:id="53" w:name="_Toc516240282"/>
      <w:bookmarkStart w:id="54" w:name="_Toc516240335"/>
      <w:bookmarkStart w:id="55" w:name="_Toc341854373"/>
    </w:p>
    <w:p>
      <w:pPr>
        <w:spacing w:line="420" w:lineRule="exact"/>
        <w:jc w:val="center"/>
        <w:outlineLvl w:val="1"/>
        <w:rPr>
          <w:rFonts w:ascii="宋体" w:hAnsi="宋体" w:cs="宋体"/>
          <w:b/>
          <w:bCs/>
          <w:sz w:val="32"/>
          <w:szCs w:val="32"/>
        </w:rPr>
      </w:pPr>
      <w:r>
        <w:rPr>
          <w:rFonts w:hint="eastAsia" w:ascii="宋体" w:hAnsi="宋体" w:cs="宋体"/>
          <w:b/>
          <w:bCs/>
          <w:sz w:val="32"/>
          <w:szCs w:val="32"/>
        </w:rPr>
        <w:t>一、法定代表人授权书</w:t>
      </w:r>
      <w:bookmarkEnd w:id="53"/>
      <w:bookmarkEnd w:id="54"/>
    </w:p>
    <w:p>
      <w:pPr>
        <w:spacing w:line="360" w:lineRule="auto"/>
        <w:rPr>
          <w:rFonts w:ascii="宋体" w:hAnsi="宋体" w:cs="宋体"/>
          <w:sz w:val="30"/>
          <w:szCs w:val="30"/>
        </w:rPr>
      </w:pPr>
    </w:p>
    <w:p>
      <w:pPr>
        <w:spacing w:line="360" w:lineRule="auto"/>
        <w:ind w:firstLine="600" w:firstLineChars="200"/>
        <w:rPr>
          <w:rFonts w:ascii="宋体" w:hAnsi="宋体" w:cs="宋体"/>
          <w:sz w:val="30"/>
          <w:szCs w:val="30"/>
          <w:u w:val="single"/>
        </w:rPr>
      </w:pPr>
      <w:r>
        <w:rPr>
          <w:rFonts w:hint="eastAsia" w:ascii="宋体" w:hAnsi="宋体" w:cs="宋体"/>
          <w:sz w:val="30"/>
          <w:szCs w:val="30"/>
        </w:rPr>
        <w:t>本授权书声明：</w:t>
      </w:r>
      <w:r>
        <w:rPr>
          <w:rFonts w:hint="eastAsia" w:ascii="宋体" w:hAnsi="宋体" w:cs="宋体"/>
          <w:sz w:val="30"/>
          <w:szCs w:val="30"/>
          <w:u w:val="single"/>
        </w:rPr>
        <w:t xml:space="preserve">           </w:t>
      </w:r>
      <w:r>
        <w:rPr>
          <w:rFonts w:hint="eastAsia" w:ascii="宋体" w:hAnsi="宋体" w:cs="宋体"/>
          <w:sz w:val="30"/>
          <w:szCs w:val="30"/>
        </w:rPr>
        <w:t>公司</w:t>
      </w:r>
      <w:r>
        <w:rPr>
          <w:rFonts w:hint="eastAsia" w:cs="宋体"/>
          <w:sz w:val="30"/>
          <w:szCs w:val="30"/>
        </w:rPr>
        <w:t xml:space="preserve"> </w:t>
      </w:r>
      <w:r>
        <w:rPr>
          <w:rFonts w:hint="eastAsia" w:ascii="宋体" w:hAnsi="宋体" w:cs="宋体"/>
          <w:sz w:val="30"/>
          <w:szCs w:val="30"/>
        </w:rPr>
        <w:t xml:space="preserve">的 </w:t>
      </w:r>
      <w:r>
        <w:rPr>
          <w:rFonts w:hint="eastAsia" w:ascii="宋体" w:hAnsi="宋体" w:cs="宋体"/>
          <w:sz w:val="30"/>
          <w:szCs w:val="30"/>
          <w:u w:val="single"/>
        </w:rPr>
        <w:t xml:space="preserve">      </w:t>
      </w:r>
      <w:r>
        <w:rPr>
          <w:rFonts w:hint="eastAsia" w:ascii="宋体" w:hAnsi="宋体" w:cs="宋体"/>
          <w:sz w:val="30"/>
          <w:szCs w:val="30"/>
        </w:rPr>
        <w:t>（法人代表姓名、职务）（纳税人识别号：</w:t>
      </w:r>
      <w:r>
        <w:rPr>
          <w:rFonts w:hint="eastAsia" w:ascii="宋体" w:hAnsi="宋体" w:cs="宋体"/>
          <w:sz w:val="30"/>
          <w:szCs w:val="30"/>
          <w:u w:val="single"/>
        </w:rPr>
        <w:t xml:space="preserve">             </w:t>
      </w:r>
      <w:r>
        <w:rPr>
          <w:rFonts w:hint="eastAsia" w:ascii="宋体" w:hAnsi="宋体" w:cs="宋体"/>
          <w:sz w:val="30"/>
          <w:szCs w:val="30"/>
        </w:rPr>
        <w:t xml:space="preserve"> ）代表本公司</w:t>
      </w:r>
      <w:r>
        <w:rPr>
          <w:rFonts w:hint="eastAsia" w:cs="宋体"/>
          <w:sz w:val="30"/>
          <w:szCs w:val="30"/>
        </w:rPr>
        <w:t xml:space="preserve"> </w:t>
      </w:r>
      <w:r>
        <w:rPr>
          <w:rFonts w:hint="eastAsia" w:ascii="宋体" w:hAnsi="宋体" w:cs="宋体"/>
          <w:sz w:val="30"/>
          <w:szCs w:val="30"/>
        </w:rPr>
        <w:t>授权本公司</w:t>
      </w:r>
      <w:r>
        <w:rPr>
          <w:rFonts w:hint="eastAsia" w:cs="宋体"/>
          <w:sz w:val="30"/>
          <w:szCs w:val="30"/>
        </w:rPr>
        <w:t xml:space="preserve"> </w:t>
      </w:r>
      <w:r>
        <w:rPr>
          <w:rFonts w:hint="eastAsia" w:ascii="宋体" w:hAnsi="宋体" w:cs="宋体"/>
          <w:sz w:val="30"/>
          <w:szCs w:val="30"/>
          <w:u w:val="single"/>
        </w:rPr>
        <w:t xml:space="preserve">        </w:t>
      </w:r>
      <w:r>
        <w:rPr>
          <w:rFonts w:hint="eastAsia" w:ascii="宋体" w:hAnsi="宋体" w:cs="宋体"/>
          <w:sz w:val="30"/>
          <w:szCs w:val="30"/>
        </w:rPr>
        <w:t>（被授权人的姓名、职务）为本公司</w:t>
      </w:r>
      <w:r>
        <w:rPr>
          <w:rFonts w:hint="eastAsia" w:cs="宋体"/>
          <w:sz w:val="30"/>
          <w:szCs w:val="30"/>
        </w:rPr>
        <w:t xml:space="preserve"> </w:t>
      </w:r>
      <w:r>
        <w:rPr>
          <w:rFonts w:hint="eastAsia" w:ascii="宋体" w:hAnsi="宋体" w:cs="宋体"/>
          <w:sz w:val="30"/>
          <w:szCs w:val="30"/>
        </w:rPr>
        <w:t>的合法代理人，参加</w:t>
      </w:r>
      <w:r>
        <w:rPr>
          <w:rFonts w:hint="eastAsia" w:ascii="宋体" w:hAnsi="宋体" w:cs="宋体"/>
          <w:sz w:val="30"/>
          <w:szCs w:val="30"/>
          <w:u w:val="single"/>
        </w:rPr>
        <w:t xml:space="preserve">                 </w:t>
      </w:r>
      <w:r>
        <w:rPr>
          <w:rFonts w:hint="eastAsia" w:ascii="宋体" w:hAnsi="宋体" w:cs="宋体"/>
          <w:sz w:val="30"/>
          <w:szCs w:val="30"/>
        </w:rPr>
        <w:t xml:space="preserve">采购项目活动（项目编号： </w:t>
      </w:r>
      <w:r>
        <w:rPr>
          <w:rFonts w:hint="eastAsia" w:ascii="宋体" w:hAnsi="宋体" w:cs="宋体"/>
          <w:sz w:val="30"/>
          <w:szCs w:val="30"/>
          <w:u w:val="single"/>
        </w:rPr>
        <w:t xml:space="preserve">           </w:t>
      </w:r>
      <w:r>
        <w:rPr>
          <w:rFonts w:hint="eastAsia" w:ascii="宋体" w:hAnsi="宋体" w:cs="宋体"/>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ascii="宋体" w:hAnsi="宋体" w:cs="宋体"/>
          <w:sz w:val="30"/>
          <w:szCs w:val="30"/>
        </w:rPr>
      </w:pPr>
      <w:r>
        <w:rPr>
          <w:rFonts w:hint="eastAsia" w:ascii="宋体" w:hAnsi="宋体" w:cs="宋体"/>
          <w:sz w:val="30"/>
          <w:szCs w:val="30"/>
        </w:rPr>
        <w:t>本授权书自出具之日起生效。</w:t>
      </w:r>
    </w:p>
    <w:p>
      <w:pPr>
        <w:spacing w:line="360" w:lineRule="auto"/>
        <w:ind w:firstLine="645"/>
        <w:rPr>
          <w:rFonts w:ascii="宋体" w:hAnsi="宋体" w:cs="宋体"/>
          <w:sz w:val="30"/>
          <w:szCs w:val="30"/>
        </w:rPr>
      </w:pPr>
      <w:r>
        <w:rPr>
          <w:rFonts w:hint="eastAsia" w:ascii="宋体" w:hAnsi="宋体" w:cs="宋体"/>
          <w:sz w:val="30"/>
          <w:szCs w:val="30"/>
        </w:rPr>
        <w:t>特此声明。</w:t>
      </w:r>
    </w:p>
    <w:p>
      <w:pPr>
        <w:spacing w:line="360" w:lineRule="auto"/>
        <w:ind w:firstLine="645"/>
        <w:rPr>
          <w:rFonts w:ascii="宋体" w:hAnsi="宋体" w:cs="宋体"/>
          <w:sz w:val="30"/>
          <w:szCs w:val="30"/>
        </w:rPr>
      </w:pPr>
      <w:r>
        <w:rPr>
          <w:rFonts w:hint="eastAsia" w:ascii="宋体" w:hAnsi="宋体" w:cs="宋体"/>
          <w:sz w:val="30"/>
          <w:szCs w:val="30"/>
        </w:rPr>
        <w:t xml:space="preserve">法人代表（签字或盖章）：                    </w:t>
      </w:r>
    </w:p>
    <w:p>
      <w:pPr>
        <w:spacing w:line="360" w:lineRule="auto"/>
        <w:ind w:firstLine="645"/>
        <w:rPr>
          <w:rFonts w:ascii="宋体" w:hAnsi="宋体" w:cs="宋体"/>
          <w:sz w:val="30"/>
          <w:szCs w:val="30"/>
        </w:rPr>
      </w:pPr>
      <w:r>
        <w:rPr>
          <w:rFonts w:hint="eastAsia" w:ascii="宋体" w:hAnsi="宋体" w:cs="宋体"/>
          <w:sz w:val="30"/>
          <w:szCs w:val="30"/>
        </w:rPr>
        <w:t xml:space="preserve">供应商名称(加盖公章)：                       </w:t>
      </w:r>
    </w:p>
    <w:p>
      <w:pPr>
        <w:spacing w:line="360" w:lineRule="auto"/>
        <w:ind w:firstLine="645"/>
        <w:rPr>
          <w:rFonts w:ascii="宋体" w:hAnsi="宋体" w:cs="宋体"/>
          <w:sz w:val="30"/>
          <w:szCs w:val="30"/>
        </w:rPr>
      </w:pPr>
      <w:r>
        <w:rPr>
          <w:rFonts w:hint="eastAsia" w:ascii="宋体" w:hAnsi="宋体" w:cs="宋体"/>
          <w:sz w:val="30"/>
          <w:szCs w:val="30"/>
        </w:rPr>
        <w:t xml:space="preserve">授权委托日期：                 </w:t>
      </w:r>
    </w:p>
    <w:p>
      <w:pPr>
        <w:spacing w:line="240" w:lineRule="atLeast"/>
        <w:rPr>
          <w:rFonts w:ascii="宋体" w:hAnsi="宋体" w:cs="宋体"/>
          <w:sz w:val="30"/>
          <w:szCs w:val="30"/>
        </w:rPr>
      </w:pPr>
    </w:p>
    <w:p>
      <w:pPr>
        <w:spacing w:line="240" w:lineRule="atLeast"/>
        <w:rPr>
          <w:rFonts w:ascii="宋体" w:hAnsi="宋体" w:cs="宋体"/>
          <w:sz w:val="30"/>
          <w:szCs w:val="30"/>
        </w:rPr>
      </w:pPr>
      <w:r>
        <w:rPr>
          <w:rFonts w:hint="eastAsia" w:ascii="宋体" w:hAnsi="宋体" w:cs="宋体"/>
          <w:sz w:val="30"/>
          <w:szCs w:val="30"/>
        </w:rPr>
        <w:t>附件：供应商法定代表人、被授权代表人身份证复印件。</w:t>
      </w:r>
    </w:p>
    <w:p>
      <w:pPr>
        <w:pStyle w:val="6"/>
        <w:rPr>
          <w:rFonts w:ascii="仿宋" w:hAnsi="仿宋" w:eastAsia="仿宋" w:cs="Arial"/>
          <w:sz w:val="36"/>
          <w:szCs w:val="36"/>
        </w:rPr>
      </w:pPr>
    </w:p>
    <w:bookmarkEnd w:id="55"/>
    <w:p>
      <w:pPr>
        <w:spacing w:line="420" w:lineRule="exact"/>
        <w:outlineLvl w:val="1"/>
        <w:rPr>
          <w:rFonts w:ascii="宋体" w:hAnsi="宋体" w:cs="宋体"/>
          <w:b/>
          <w:bCs/>
          <w:sz w:val="32"/>
          <w:szCs w:val="32"/>
        </w:rPr>
      </w:pPr>
      <w:bookmarkStart w:id="56" w:name="_Toc516240336"/>
      <w:bookmarkStart w:id="57" w:name="_Toc466549694"/>
      <w:bookmarkStart w:id="58" w:name="_Toc516240283"/>
    </w:p>
    <w:p>
      <w:pPr>
        <w:pStyle w:val="2"/>
        <w:rPr>
          <w:rFonts w:ascii="宋体" w:hAnsi="宋体" w:cs="宋体"/>
          <w:b/>
          <w:bCs/>
          <w:sz w:val="32"/>
          <w:szCs w:val="32"/>
        </w:rPr>
      </w:pPr>
    </w:p>
    <w:p>
      <w:pPr>
        <w:pStyle w:val="2"/>
        <w:rPr>
          <w:rFonts w:ascii="宋体" w:hAnsi="宋体" w:cs="宋体"/>
          <w:b/>
          <w:bCs/>
          <w:sz w:val="32"/>
          <w:szCs w:val="32"/>
        </w:rPr>
      </w:pPr>
    </w:p>
    <w:p>
      <w:pPr>
        <w:spacing w:line="420" w:lineRule="exact"/>
        <w:jc w:val="center"/>
        <w:outlineLvl w:val="1"/>
        <w:rPr>
          <w:rFonts w:ascii="宋体" w:hAnsi="宋体" w:cs="宋体"/>
          <w:b/>
          <w:bCs/>
          <w:sz w:val="32"/>
          <w:szCs w:val="32"/>
        </w:rPr>
      </w:pPr>
      <w:r>
        <w:rPr>
          <w:rFonts w:hint="eastAsia" w:ascii="宋体" w:hAnsi="宋体" w:cs="宋体"/>
          <w:b/>
          <w:bCs/>
          <w:sz w:val="32"/>
          <w:szCs w:val="32"/>
        </w:rPr>
        <w:t>二、报价函格式</w:t>
      </w:r>
      <w:bookmarkEnd w:id="56"/>
      <w:bookmarkEnd w:id="57"/>
      <w:bookmarkEnd w:id="58"/>
    </w:p>
    <w:p>
      <w:pPr>
        <w:pStyle w:val="11"/>
        <w:adjustRightInd w:val="0"/>
        <w:snapToGrid w:val="0"/>
        <w:spacing w:line="360" w:lineRule="auto"/>
        <w:ind w:left="0" w:leftChars="0" w:firstLine="420"/>
        <w:jc w:val="left"/>
        <w:rPr>
          <w:u w:val="single"/>
        </w:rPr>
      </w:pPr>
      <w:r>
        <w:rPr>
          <w:rFonts w:hint="eastAsia"/>
        </w:rPr>
        <w:t>致：</w:t>
      </w:r>
      <w:r>
        <w:rPr>
          <w:rFonts w:hint="eastAsia"/>
          <w:u w:val="single"/>
        </w:rPr>
        <w:t xml:space="preserve">      （招标人）                   </w:t>
      </w:r>
    </w:p>
    <w:p>
      <w:pPr>
        <w:adjustRightInd w:val="0"/>
        <w:snapToGrid w:val="0"/>
        <w:spacing w:line="360" w:lineRule="auto"/>
        <w:ind w:firstLine="420" w:firstLineChars="200"/>
        <w:rPr>
          <w:rFonts w:ascii="宋体" w:hAnsi="宋体"/>
          <w:dstrike/>
          <w:szCs w:val="21"/>
          <w:u w:val="single"/>
        </w:rPr>
      </w:pPr>
      <w:r>
        <w:rPr>
          <w:rFonts w:hint="eastAsia" w:ascii="宋体" w:hAnsi="宋体"/>
          <w:szCs w:val="21"/>
        </w:rPr>
        <w:t>根据贵方</w:t>
      </w:r>
      <w:r>
        <w:rPr>
          <w:rFonts w:hint="eastAsia" w:ascii="宋体" w:hAnsi="宋体"/>
          <w:szCs w:val="21"/>
          <w:u w:val="single"/>
        </w:rPr>
        <w:t xml:space="preserve">       </w:t>
      </w:r>
      <w:r>
        <w:rPr>
          <w:rFonts w:hint="eastAsia" w:ascii="宋体" w:hAnsi="宋体"/>
          <w:szCs w:val="21"/>
        </w:rPr>
        <w:t>（项目名称）的第</w:t>
      </w:r>
      <w:r>
        <w:rPr>
          <w:rFonts w:hint="eastAsia" w:ascii="宋体" w:hAnsi="宋体"/>
          <w:szCs w:val="21"/>
          <w:u w:val="single"/>
        </w:rPr>
        <w:t xml:space="preserve">     </w:t>
      </w:r>
      <w:r>
        <w:rPr>
          <w:rFonts w:ascii="宋体" w:hAnsi="宋体"/>
          <w:kern w:val="0"/>
          <w:szCs w:val="21"/>
          <w:u w:val="single"/>
          <w:lang w:val="zh-CN"/>
        </w:rPr>
        <w:t xml:space="preserve"> </w:t>
      </w:r>
      <w:r>
        <w:rPr>
          <w:rFonts w:hint="eastAsia" w:ascii="宋体" w:hAnsi="宋体"/>
          <w:kern w:val="0"/>
          <w:szCs w:val="21"/>
          <w:lang w:val="zh-CN"/>
        </w:rPr>
        <w:t>（招标编号）</w:t>
      </w:r>
      <w:r>
        <w:rPr>
          <w:rFonts w:hint="eastAsia" w:ascii="宋体" w:hAnsi="宋体"/>
          <w:szCs w:val="21"/>
        </w:rPr>
        <w:t>招标公告，正式授权下述签字人</w:t>
      </w:r>
      <w:r>
        <w:rPr>
          <w:rFonts w:hint="eastAsia" w:ascii="宋体" w:hAnsi="宋体"/>
          <w:szCs w:val="21"/>
          <w:u w:val="single"/>
        </w:rPr>
        <w:t xml:space="preserve">    </w:t>
      </w:r>
      <w:r>
        <w:rPr>
          <w:rFonts w:hint="eastAsia" w:ascii="宋体" w:hAnsi="宋体"/>
          <w:szCs w:val="21"/>
        </w:rPr>
        <w:t>（姓名）代表投标人</w:t>
      </w:r>
      <w:r>
        <w:rPr>
          <w:rFonts w:hint="eastAsia" w:ascii="宋体" w:hAnsi="宋体"/>
          <w:i w:val="0"/>
          <w:iCs w:val="0"/>
          <w:szCs w:val="21"/>
          <w:u w:val="single"/>
        </w:rPr>
        <w:t xml:space="preserve">         </w:t>
      </w:r>
      <w:r>
        <w:rPr>
          <w:rFonts w:hint="eastAsia" w:ascii="宋体" w:hAnsi="宋体"/>
          <w:i w:val="0"/>
          <w:iCs w:val="0"/>
          <w:szCs w:val="21"/>
        </w:rPr>
        <w:t>（投标人全称），提交本项目投标文件正本</w:t>
      </w:r>
      <w:r>
        <w:rPr>
          <w:rFonts w:hint="eastAsia" w:ascii="宋体" w:hAnsi="宋体"/>
          <w:i w:val="0"/>
          <w:iCs w:val="0"/>
          <w:szCs w:val="21"/>
          <w:u w:val="single"/>
        </w:rPr>
        <w:t xml:space="preserve">  1  </w:t>
      </w:r>
      <w:r>
        <w:rPr>
          <w:rFonts w:hint="eastAsia" w:ascii="宋体" w:hAnsi="宋体"/>
          <w:i w:val="0"/>
          <w:iCs w:val="0"/>
          <w:szCs w:val="21"/>
        </w:rPr>
        <w:t>份，副本</w:t>
      </w:r>
      <w:r>
        <w:rPr>
          <w:rFonts w:hint="eastAsia" w:ascii="宋体" w:hAnsi="宋体"/>
          <w:i w:val="0"/>
          <w:iCs w:val="0"/>
          <w:szCs w:val="21"/>
          <w:u w:val="single"/>
        </w:rPr>
        <w:t xml:space="preserve"> 2 </w:t>
      </w:r>
      <w:r>
        <w:rPr>
          <w:rFonts w:hint="eastAsia" w:ascii="宋体" w:hAnsi="宋体"/>
          <w:i w:val="0"/>
          <w:iCs w:val="0"/>
          <w:szCs w:val="21"/>
        </w:rPr>
        <w:t>份。我方投标报价</w:t>
      </w:r>
      <w:r>
        <w:rPr>
          <w:rFonts w:hint="eastAsia" w:ascii="宋体" w:hAnsi="宋体"/>
          <w:szCs w:val="21"/>
        </w:rPr>
        <w:t>为</w:t>
      </w:r>
      <w:r>
        <w:rPr>
          <w:rFonts w:hint="eastAsia" w:ascii="宋体" w:hAnsi="宋体"/>
          <w:szCs w:val="21"/>
          <w:u w:val="single"/>
        </w:rPr>
        <w:t xml:space="preserve">大写：     </w:t>
      </w:r>
      <w:r>
        <w:rPr>
          <w:rFonts w:hint="eastAsia" w:ascii="宋体" w:hAnsi="宋体"/>
          <w:szCs w:val="21"/>
        </w:rPr>
        <w:t>元/年，小写：</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元/年</w:t>
      </w:r>
      <w:r>
        <w:rPr>
          <w:rFonts w:hint="eastAsia" w:ascii="宋体" w:hAnsi="宋体"/>
          <w:szCs w:val="21"/>
        </w:rPr>
        <w:t>。供货期限：</w:t>
      </w:r>
      <w:r>
        <w:rPr>
          <w:rFonts w:hint="eastAsia" w:ascii="宋体" w:hAnsi="宋体"/>
          <w:szCs w:val="21"/>
          <w:lang w:val="en-US" w:eastAsia="zh-CN"/>
        </w:rPr>
        <w:t>2</w:t>
      </w:r>
      <w:r>
        <w:rPr>
          <w:rFonts w:hint="eastAsia" w:ascii="宋体" w:hAnsi="宋体"/>
          <w:szCs w:val="21"/>
        </w:rPr>
        <w:t>年（1+1模式）（</w:t>
      </w:r>
      <w:r>
        <w:rPr>
          <w:rFonts w:hint="eastAsia" w:ascii="宋体" w:hAnsi="宋体"/>
          <w:szCs w:val="21"/>
          <w:lang w:val="en-US" w:eastAsia="zh-CN"/>
        </w:rPr>
        <w:t>基础供货期1年，</w:t>
      </w:r>
      <w:r>
        <w:rPr>
          <w:rFonts w:hint="eastAsia" w:ascii="宋体" w:hAnsi="宋体"/>
          <w:szCs w:val="21"/>
        </w:rPr>
        <w:t>在供货及时、服务周到无差评、市场价格无明显下调的情况下，经平准可以续签</w:t>
      </w:r>
      <w:r>
        <w:rPr>
          <w:rFonts w:hint="eastAsia" w:ascii="宋体" w:hAnsi="宋体"/>
          <w:szCs w:val="21"/>
          <w:lang w:val="en-US" w:eastAsia="zh-CN"/>
        </w:rPr>
        <w:t>1年</w:t>
      </w:r>
      <w:r>
        <w:rPr>
          <w:rFonts w:hint="eastAsia" w:ascii="宋体" w:hAnsi="宋体"/>
          <w:szCs w:val="21"/>
        </w:rPr>
        <w:t xml:space="preserve">合同。）          </w:t>
      </w:r>
    </w:p>
    <w:p>
      <w:pPr>
        <w:adjustRightInd w:val="0"/>
        <w:snapToGrid w:val="0"/>
        <w:spacing w:line="360" w:lineRule="auto"/>
        <w:ind w:firstLine="420" w:firstLineChars="200"/>
        <w:rPr>
          <w:rFonts w:ascii="宋体" w:hAnsi="宋体"/>
          <w:szCs w:val="21"/>
        </w:rPr>
      </w:pPr>
      <w:r>
        <w:rPr>
          <w:rFonts w:hint="eastAsia" w:ascii="宋体" w:hAnsi="宋体"/>
          <w:szCs w:val="21"/>
        </w:rPr>
        <w:t>据此函，签字人兹宣布同意如下：</w:t>
      </w:r>
    </w:p>
    <w:p>
      <w:pPr>
        <w:adjustRightInd w:val="0"/>
        <w:snapToGrid w:val="0"/>
        <w:spacing w:line="360" w:lineRule="auto"/>
        <w:ind w:firstLine="420" w:firstLineChars="200"/>
        <w:rPr>
          <w:rFonts w:ascii="宋体" w:hAnsi="宋体"/>
          <w:szCs w:val="21"/>
        </w:rPr>
      </w:pPr>
      <w:r>
        <w:rPr>
          <w:rFonts w:hint="eastAsia" w:ascii="宋体" w:hAnsi="宋体"/>
          <w:szCs w:val="21"/>
        </w:rPr>
        <w:t>（1）按招标文件规定，投标报价详见报价一览表。</w:t>
      </w:r>
    </w:p>
    <w:p>
      <w:pPr>
        <w:adjustRightInd w:val="0"/>
        <w:snapToGrid w:val="0"/>
        <w:spacing w:line="360" w:lineRule="auto"/>
        <w:ind w:firstLine="420" w:firstLineChars="200"/>
        <w:rPr>
          <w:rFonts w:ascii="宋体" w:hAnsi="宋体"/>
          <w:szCs w:val="21"/>
        </w:rPr>
      </w:pPr>
      <w:r>
        <w:rPr>
          <w:rFonts w:hint="eastAsia" w:ascii="宋体" w:hAnsi="宋体"/>
          <w:szCs w:val="21"/>
        </w:rPr>
        <w:t>（2）我方根据招标文件的规定，严格履行合同的责任和义务</w:t>
      </w:r>
      <w:r>
        <w:rPr>
          <w:rFonts w:ascii="宋体" w:hAnsi="宋体"/>
          <w:szCs w:val="21"/>
        </w:rPr>
        <w:t>,</w:t>
      </w:r>
      <w:r>
        <w:rPr>
          <w:rFonts w:hint="eastAsia" w:ascii="宋体" w:hAnsi="宋体"/>
          <w:szCs w:val="21"/>
        </w:rPr>
        <w:t>并保证于招标方要求的日期内提供优质服务。</w:t>
      </w:r>
    </w:p>
    <w:p>
      <w:pPr>
        <w:adjustRightInd w:val="0"/>
        <w:snapToGrid w:val="0"/>
        <w:spacing w:line="360" w:lineRule="auto"/>
        <w:ind w:firstLine="420" w:firstLineChars="200"/>
        <w:rPr>
          <w:rFonts w:ascii="宋体" w:hAnsi="宋体"/>
          <w:szCs w:val="21"/>
        </w:rPr>
      </w:pPr>
      <w:r>
        <w:rPr>
          <w:rFonts w:hint="eastAsia" w:ascii="宋体" w:hAnsi="宋体"/>
          <w:szCs w:val="21"/>
        </w:rPr>
        <w:t>（3）我方已详细审核全部招标文件，包括招标文件修改书（如有），参考资料及有关附件，我方正式认可本次招标文件，并对招标文件各项条款均无异议。我方知道必须放弃提出含糊不清或误解的问题的权利。</w:t>
      </w:r>
    </w:p>
    <w:p>
      <w:pPr>
        <w:adjustRightInd w:val="0"/>
        <w:snapToGrid w:val="0"/>
        <w:spacing w:line="360" w:lineRule="auto"/>
        <w:ind w:firstLine="420" w:firstLineChars="200"/>
        <w:rPr>
          <w:rFonts w:ascii="宋体" w:hAnsi="宋体"/>
          <w:szCs w:val="21"/>
        </w:rPr>
      </w:pPr>
      <w:r>
        <w:rPr>
          <w:rFonts w:hint="eastAsia" w:ascii="宋体" w:hAnsi="宋体"/>
          <w:szCs w:val="21"/>
        </w:rPr>
        <w:t>（4）我方同意从招标文件规定的开标日期起遵循本投标文件，并在招标文件规定的投标有效期之前均具有约束力。</w:t>
      </w:r>
    </w:p>
    <w:p>
      <w:pPr>
        <w:adjustRightInd w:val="0"/>
        <w:snapToGrid w:val="0"/>
        <w:spacing w:line="360" w:lineRule="auto"/>
        <w:ind w:firstLine="420" w:firstLineChars="200"/>
        <w:rPr>
          <w:rFonts w:ascii="宋体" w:hAnsi="宋体"/>
          <w:szCs w:val="21"/>
        </w:rPr>
      </w:pPr>
      <w:r>
        <w:rPr>
          <w:rFonts w:hint="eastAsia" w:ascii="宋体" w:hAnsi="宋体"/>
          <w:szCs w:val="21"/>
        </w:rPr>
        <w:t>（5）如果在开标后规定的投标有效期内撤回投标，我方的投标保证金可被贵方没收。</w:t>
      </w:r>
    </w:p>
    <w:p>
      <w:pPr>
        <w:adjustRightInd w:val="0"/>
        <w:snapToGrid w:val="0"/>
        <w:spacing w:line="360" w:lineRule="auto"/>
        <w:ind w:firstLine="420" w:firstLineChars="200"/>
        <w:rPr>
          <w:rFonts w:ascii="宋体" w:hAnsi="宋体"/>
          <w:szCs w:val="21"/>
        </w:rPr>
      </w:pPr>
      <w:r>
        <w:rPr>
          <w:rFonts w:hint="eastAsia" w:ascii="宋体" w:hAnsi="宋体"/>
          <w:szCs w:val="21"/>
        </w:rPr>
        <w:t>（6）我方声明投标文件所提供的一切资料均真实、及时、有效。由于我方提供资料不实而造成的责任和后果由我方承担。我方同意按照贵方提出的要求，提供与投标有关的任何证据、数据或资料。</w:t>
      </w:r>
    </w:p>
    <w:p>
      <w:pPr>
        <w:adjustRightInd w:val="0"/>
        <w:snapToGrid w:val="0"/>
        <w:spacing w:line="360" w:lineRule="auto"/>
        <w:ind w:firstLine="420" w:firstLineChars="200"/>
        <w:rPr>
          <w:rFonts w:ascii="宋体" w:hAnsi="宋体"/>
          <w:szCs w:val="21"/>
        </w:rPr>
      </w:pPr>
      <w:r>
        <w:rPr>
          <w:rFonts w:hint="eastAsia" w:ascii="宋体" w:hAnsi="宋体"/>
          <w:szCs w:val="21"/>
        </w:rPr>
        <w:t>（7）我方承诺响应招标文件的全部内容。</w:t>
      </w:r>
    </w:p>
    <w:p>
      <w:pPr>
        <w:tabs>
          <w:tab w:val="left" w:pos="720"/>
        </w:tabs>
        <w:spacing w:line="500" w:lineRule="exact"/>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tabs>
          <w:tab w:val="left" w:pos="720"/>
        </w:tabs>
        <w:spacing w:line="500" w:lineRule="exact"/>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（签字或盖章）</w:t>
      </w:r>
    </w:p>
    <w:p>
      <w:pPr>
        <w:tabs>
          <w:tab w:val="left" w:pos="720"/>
        </w:tabs>
        <w:spacing w:line="500" w:lineRule="exact"/>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tabs>
          <w:tab w:val="left" w:pos="720"/>
        </w:tabs>
        <w:spacing w:line="500" w:lineRule="exact"/>
        <w:rPr>
          <w:rFonts w:ascii="宋体" w:hAnsi="宋体"/>
          <w:szCs w:val="21"/>
        </w:rPr>
      </w:pPr>
      <w:r>
        <w:rPr>
          <w:rFonts w:hint="eastAsia" w:ascii="宋体" w:hAnsi="宋体"/>
          <w:szCs w:val="21"/>
        </w:rPr>
        <w:t>电话：</w:t>
      </w:r>
      <w:r>
        <w:rPr>
          <w:rFonts w:hint="eastAsia" w:ascii="宋体" w:hAnsi="宋体"/>
          <w:szCs w:val="21"/>
          <w:u w:val="single"/>
        </w:rPr>
        <w:t xml:space="preserve">                               </w:t>
      </w:r>
    </w:p>
    <w:p>
      <w:pPr>
        <w:tabs>
          <w:tab w:val="left" w:pos="720"/>
        </w:tabs>
        <w:spacing w:line="500" w:lineRule="exac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 xml:space="preserve">月  </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cs="宋体"/>
          <w:b/>
          <w:bCs/>
          <w:sz w:val="32"/>
          <w:szCs w:val="32"/>
        </w:rPr>
      </w:pPr>
    </w:p>
    <w:p>
      <w:pPr>
        <w:pStyle w:val="2"/>
        <w:ind w:firstLine="640"/>
        <w:rPr>
          <w:rFonts w:hAnsi="宋体" w:cs="宋体"/>
          <w:b/>
          <w:bCs/>
          <w:sz w:val="32"/>
          <w:szCs w:val="32"/>
        </w:rPr>
      </w:pPr>
    </w:p>
    <w:p>
      <w:pPr>
        <w:pStyle w:val="2"/>
        <w:ind w:firstLine="640"/>
        <w:rPr>
          <w:rFonts w:hAnsi="宋体" w:cs="宋体"/>
          <w:b/>
          <w:bCs/>
          <w:sz w:val="32"/>
          <w:szCs w:val="32"/>
        </w:rPr>
      </w:pPr>
    </w:p>
    <w:p>
      <w:pPr>
        <w:pStyle w:val="2"/>
        <w:ind w:left="0" w:leftChars="0" w:firstLine="0" w:firstLineChars="0"/>
        <w:rPr>
          <w:rFonts w:hAnsi="宋体" w:cs="宋体"/>
          <w:b/>
          <w:bCs/>
          <w:sz w:val="32"/>
          <w:szCs w:val="32"/>
        </w:rPr>
      </w:pPr>
    </w:p>
    <w:p>
      <w:pPr>
        <w:numPr>
          <w:ilvl w:val="0"/>
          <w:numId w:val="5"/>
        </w:numPr>
        <w:spacing w:line="300" w:lineRule="auto"/>
        <w:jc w:val="center"/>
        <w:rPr>
          <w:rFonts w:ascii="仿宋" w:hAnsi="仿宋" w:eastAsia="仿宋" w:cs="Arial"/>
          <w:b/>
          <w:bCs/>
          <w:kern w:val="0"/>
          <w:sz w:val="36"/>
          <w:szCs w:val="36"/>
          <w:lang w:bidi="zh-CN"/>
        </w:rPr>
      </w:pPr>
      <w:r>
        <w:rPr>
          <w:rFonts w:hint="eastAsia" w:ascii="仿宋" w:hAnsi="仿宋" w:eastAsia="仿宋" w:cs="Arial"/>
          <w:b/>
          <w:bCs/>
          <w:kern w:val="0"/>
          <w:sz w:val="36"/>
          <w:szCs w:val="36"/>
          <w:lang w:bidi="zh-CN"/>
        </w:rPr>
        <w:t>报价表</w:t>
      </w:r>
    </w:p>
    <w:p>
      <w:pPr>
        <w:spacing w:before="312" w:beforeLines="100" w:line="360" w:lineRule="auto"/>
        <w:ind w:firstLine="210" w:firstLineChars="100"/>
        <w:outlineLvl w:val="3"/>
        <w:rPr>
          <w:rFonts w:hint="eastAsia" w:ascii="等线" w:hAnsi="等线"/>
          <w:b/>
          <w:szCs w:val="21"/>
        </w:rPr>
      </w:pPr>
      <w:r>
        <w:rPr>
          <w:rFonts w:hint="eastAsia"/>
          <w:b/>
          <w:szCs w:val="21"/>
        </w:rPr>
        <w:t>项目名称：</w:t>
      </w:r>
      <w:r>
        <w:rPr>
          <w:rFonts w:hint="eastAsia"/>
          <w:b/>
          <w:szCs w:val="21"/>
          <w:u w:val="single"/>
        </w:rPr>
        <w:t xml:space="preserve"> 阜阳市第五人民医院纸张耗材采购项目</w:t>
      </w:r>
      <w:r>
        <w:rPr>
          <w:rFonts w:hint="eastAsia"/>
          <w:b/>
          <w:szCs w:val="21"/>
          <w:u w:val="single"/>
          <w:lang w:val="en-US" w:eastAsia="zh-CN"/>
        </w:rPr>
        <w:t xml:space="preserve">   </w:t>
      </w:r>
      <w:r>
        <w:rPr>
          <w:rFonts w:hint="eastAsia"/>
          <w:b/>
          <w:szCs w:val="21"/>
        </w:rPr>
        <w:t>项目编号：</w:t>
      </w:r>
      <w:r>
        <w:rPr>
          <w:rFonts w:hint="eastAsia"/>
          <w:b/>
          <w:szCs w:val="21"/>
          <w:u w:val="single"/>
        </w:rPr>
        <w:t xml:space="preserve"> FYWY202</w:t>
      </w:r>
      <w:r>
        <w:rPr>
          <w:rFonts w:hint="eastAsia"/>
          <w:b/>
          <w:szCs w:val="21"/>
          <w:u w:val="single"/>
          <w:lang w:eastAsia="zh-CN"/>
        </w:rPr>
        <w:t>0817</w:t>
      </w:r>
      <w:r>
        <w:rPr>
          <w:rFonts w:hint="eastAsia"/>
          <w:b/>
          <w:szCs w:val="21"/>
          <w:u w:val="single"/>
        </w:rPr>
        <w:t xml:space="preserve">   </w:t>
      </w:r>
    </w:p>
    <w:tbl>
      <w:tblPr>
        <w:tblStyle w:val="16"/>
        <w:tblW w:w="8743"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154"/>
        <w:gridCol w:w="752"/>
        <w:gridCol w:w="1104"/>
        <w:gridCol w:w="122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6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分类</w:t>
            </w:r>
          </w:p>
        </w:tc>
        <w:tc>
          <w:tcPr>
            <w:tcW w:w="3154" w:type="dxa"/>
            <w:vAlign w:val="center"/>
          </w:tcPr>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规格、要求</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单位</w:t>
            </w:r>
          </w:p>
        </w:tc>
        <w:tc>
          <w:tcPr>
            <w:tcW w:w="110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采购数量约（包、卷/年）</w:t>
            </w:r>
          </w:p>
        </w:tc>
        <w:tc>
          <w:tcPr>
            <w:tcW w:w="1220"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最高限价</w:t>
            </w:r>
          </w:p>
          <w:p>
            <w:pPr>
              <w:shd w:val="clear" w:color="auto" w:fill="FFFFFF"/>
              <w:snapToGrid w:val="0"/>
              <w:spacing w:line="360" w:lineRule="auto"/>
              <w:rPr>
                <w:rFonts w:ascii="宋体" w:hAnsi="宋体" w:cs="宋体"/>
                <w:sz w:val="22"/>
                <w:szCs w:val="22"/>
              </w:rPr>
            </w:pPr>
            <w:r>
              <w:rPr>
                <w:rFonts w:hint="eastAsia" w:ascii="宋体" w:hAnsi="宋体" w:cs="宋体"/>
                <w:sz w:val="22"/>
                <w:szCs w:val="22"/>
              </w:rPr>
              <w:t>单价（包、卷/元）</w:t>
            </w:r>
          </w:p>
        </w:tc>
        <w:tc>
          <w:tcPr>
            <w:tcW w:w="1753"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1</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80g静电复印纸A4 每包500张</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5800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2</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w:t>
            </w:r>
            <w:r>
              <w:rPr>
                <w:rFonts w:hint="eastAsia" w:ascii="宋体" w:hAnsi="宋体" w:cs="宋体"/>
                <w:sz w:val="22"/>
                <w:szCs w:val="22"/>
                <w:lang w:val="en-US" w:eastAsia="zh-CN"/>
              </w:rPr>
              <w:t>3</w:t>
            </w:r>
            <w:r>
              <w:rPr>
                <w:rFonts w:hint="eastAsia" w:ascii="宋体" w:hAnsi="宋体" w:cs="宋体"/>
                <w:sz w:val="22"/>
                <w:szCs w:val="22"/>
              </w:rPr>
              <w:t xml:space="preserve"> 每包500张</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700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3</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w:t>
            </w:r>
            <w:r>
              <w:rPr>
                <w:rFonts w:hint="eastAsia" w:ascii="宋体" w:hAnsi="宋体" w:cs="宋体"/>
                <w:sz w:val="22"/>
                <w:szCs w:val="22"/>
                <w:lang w:val="en-US" w:eastAsia="zh-CN"/>
              </w:rPr>
              <w:t>5</w:t>
            </w:r>
            <w:r>
              <w:rPr>
                <w:rFonts w:hint="eastAsia" w:ascii="宋体" w:hAnsi="宋体" w:cs="宋体"/>
                <w:sz w:val="22"/>
                <w:szCs w:val="22"/>
              </w:rPr>
              <w:t xml:space="preserve"> 每包500张 </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500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4</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80（长）*50（宽）*800（个）不干胶热敏纸、三防</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3100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50（长）*30（宽）*1000（个）不干胶热敏纸、三防</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2080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6</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80（宽）*60(卷直径)55g热敏收银纸长度不低于20米</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4560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990" w:type="dxa"/>
            <w:gridSpan w:val="5"/>
          </w:tcPr>
          <w:p>
            <w:pPr>
              <w:shd w:val="clear" w:color="auto" w:fill="FFFFFF"/>
              <w:snapToGrid w:val="0"/>
              <w:spacing w:line="360" w:lineRule="auto"/>
              <w:jc w:val="center"/>
              <w:rPr>
                <w:rFonts w:ascii="宋体" w:hAnsi="宋体" w:eastAsia="等线" w:cs="宋体"/>
                <w:kern w:val="2"/>
                <w:sz w:val="22"/>
                <w:szCs w:val="22"/>
                <w:lang w:val="en-US" w:eastAsia="zh-CN" w:bidi="ar-SA"/>
              </w:rPr>
            </w:pPr>
            <w:r>
              <w:rPr>
                <w:rFonts w:hint="eastAsia" w:ascii="宋体" w:hAnsi="宋体" w:cs="宋体"/>
                <w:sz w:val="22"/>
                <w:szCs w:val="22"/>
              </w:rPr>
              <w:t>合计</w:t>
            </w: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r>
              <w:rPr>
                <w:rFonts w:hint="eastAsia" w:ascii="宋体" w:hAnsi="宋体" w:cs="宋体"/>
                <w:kern w:val="2"/>
                <w:sz w:val="22"/>
                <w:szCs w:val="22"/>
                <w:lang w:val="en-US" w:eastAsia="zh-CN" w:bidi="ar-S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3914" w:type="dxa"/>
            <w:gridSpan w:val="2"/>
          </w:tcPr>
          <w:p>
            <w:pPr>
              <w:shd w:val="clear" w:color="auto" w:fill="FFFFFF"/>
              <w:snapToGrid w:val="0"/>
              <w:spacing w:line="360" w:lineRule="auto"/>
              <w:rPr>
                <w:rFonts w:ascii="宋体" w:hAnsi="宋体" w:cs="宋体"/>
                <w:sz w:val="22"/>
                <w:szCs w:val="22"/>
              </w:rPr>
            </w:pPr>
            <w:r>
              <w:rPr>
                <w:rFonts w:hint="eastAsia" w:ascii="等线" w:hAnsi="等线" w:eastAsia="等线"/>
                <w:b/>
                <w:sz w:val="21"/>
                <w:szCs w:val="21"/>
                <w:lang w:val="en-US" w:eastAsia="en-US"/>
              </w:rPr>
              <w:t>供应商名称</w:t>
            </w:r>
          </w:p>
        </w:tc>
        <w:tc>
          <w:tcPr>
            <w:tcW w:w="4829" w:type="dxa"/>
            <w:gridSpan w:val="4"/>
            <w:vAlign w:val="center"/>
          </w:tcPr>
          <w:p>
            <w:pPr>
              <w:shd w:val="clear" w:color="auto" w:fill="FFFFFF"/>
              <w:snapToGrid w:val="0"/>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3914" w:type="dxa"/>
            <w:gridSpan w:val="2"/>
          </w:tcPr>
          <w:p>
            <w:pPr>
              <w:pStyle w:val="42"/>
              <w:spacing w:line="360" w:lineRule="auto"/>
              <w:ind w:left="245" w:right="235"/>
              <w:jc w:val="center"/>
              <w:rPr>
                <w:rFonts w:hint="eastAsia" w:ascii="等线" w:hAnsi="等线" w:eastAsia="等线"/>
                <w:b/>
                <w:sz w:val="21"/>
                <w:szCs w:val="21"/>
                <w:lang w:eastAsia="en-US"/>
              </w:rPr>
            </w:pPr>
            <w:r>
              <w:rPr>
                <w:rFonts w:hint="eastAsia" w:ascii="等线" w:hAnsi="等线" w:eastAsia="等线"/>
                <w:b/>
                <w:sz w:val="21"/>
                <w:szCs w:val="21"/>
                <w:lang w:eastAsia="en-US"/>
              </w:rPr>
              <w:t>报价</w:t>
            </w:r>
          </w:p>
          <w:p>
            <w:pPr>
              <w:shd w:val="clear" w:color="auto" w:fill="FFFFFF"/>
              <w:snapToGrid w:val="0"/>
              <w:spacing w:line="360" w:lineRule="auto"/>
              <w:ind w:firstLine="1100" w:firstLineChars="500"/>
              <w:rPr>
                <w:rFonts w:ascii="宋体" w:hAnsi="宋体" w:cs="宋体"/>
                <w:sz w:val="22"/>
                <w:szCs w:val="22"/>
              </w:rPr>
            </w:pPr>
          </w:p>
        </w:tc>
        <w:tc>
          <w:tcPr>
            <w:tcW w:w="4829" w:type="dxa"/>
            <w:gridSpan w:val="4"/>
            <w:vAlign w:val="center"/>
          </w:tcPr>
          <w:p>
            <w:pPr>
              <w:pStyle w:val="42"/>
              <w:tabs>
                <w:tab w:val="left" w:pos="4482"/>
              </w:tabs>
              <w:spacing w:line="360" w:lineRule="auto"/>
              <w:ind w:left="107"/>
              <w:rPr>
                <w:rFonts w:ascii="等线" w:hAnsi="等线" w:eastAsia="等线"/>
                <w:sz w:val="21"/>
                <w:szCs w:val="21"/>
                <w:u w:val="single"/>
                <w:lang w:eastAsia="en-US"/>
              </w:rPr>
            </w:pPr>
            <w:r>
              <w:rPr>
                <w:rFonts w:hint="eastAsia" w:ascii="等线" w:hAnsi="等线" w:eastAsia="等线"/>
                <w:sz w:val="21"/>
                <w:szCs w:val="21"/>
                <w:lang w:val="en-US" w:eastAsia="en-US"/>
              </w:rPr>
              <w:t>人民币大写：</w:t>
            </w:r>
          </w:p>
          <w:p>
            <w:pPr>
              <w:shd w:val="clear" w:color="auto" w:fill="FFFFFF"/>
              <w:snapToGrid w:val="0"/>
              <w:spacing w:line="360" w:lineRule="auto"/>
              <w:ind w:firstLine="210" w:firstLineChars="100"/>
              <w:jc w:val="both"/>
              <w:rPr>
                <w:rFonts w:hint="eastAsia"/>
              </w:rPr>
            </w:pPr>
            <w:r>
              <w:rPr>
                <w:rFonts w:hint="eastAsia" w:ascii="等线" w:hAnsi="等线" w:eastAsia="等线"/>
                <w:sz w:val="21"/>
                <w:szCs w:val="21"/>
                <w:u w:val="single"/>
                <w:lang w:eastAsia="zh-CN"/>
              </w:rPr>
              <w:t>人民币小写</w:t>
            </w:r>
            <w:r>
              <w:rPr>
                <w:rFonts w:hint="default" w:ascii="等线" w:hAnsi="等线"/>
                <w:sz w:val="21"/>
                <w:szCs w:val="21"/>
                <w:u w:val="single"/>
                <w:lang w:val="en-US" w:eastAsia="zh-CN"/>
              </w:rPr>
              <w:t>：</w:t>
            </w:r>
          </w:p>
        </w:tc>
      </w:tr>
    </w:tbl>
    <w:p>
      <w:pPr>
        <w:pStyle w:val="9"/>
        <w:tabs>
          <w:tab w:val="left" w:pos="6461"/>
          <w:tab w:val="left" w:pos="8556"/>
        </w:tabs>
        <w:spacing w:before="112" w:line="360" w:lineRule="auto"/>
        <w:ind w:right="327" w:firstLine="2940" w:firstLineChars="1400"/>
        <w:rPr>
          <w:rFonts w:hint="eastAsia" w:ascii="等线" w:hAnsi="等线"/>
          <w:szCs w:val="21"/>
          <w:u w:val="single"/>
          <w:lang w:val="zh-CN" w:bidi="zh-CN"/>
        </w:rPr>
      </w:pPr>
      <w:r>
        <w:rPr>
          <w:rFonts w:hint="eastAsia" w:ascii="等线" w:hAnsi="等线"/>
          <w:szCs w:val="21"/>
        </w:rPr>
        <w:t>供应商公章：</w:t>
      </w:r>
      <w:r>
        <w:rPr>
          <w:rFonts w:hint="eastAsia" w:ascii="等线" w:hAnsi="等线"/>
          <w:szCs w:val="21"/>
          <w:u w:val="single"/>
        </w:rPr>
        <w:t xml:space="preserve">    </w:t>
      </w:r>
      <w:r>
        <w:rPr>
          <w:rFonts w:hint="eastAsia" w:ascii="等线" w:hAnsi="等线"/>
          <w:szCs w:val="21"/>
          <w:u w:val="single"/>
        </w:rPr>
        <w:tab/>
      </w:r>
      <w:r>
        <w:rPr>
          <w:rFonts w:hint="eastAsia" w:ascii="等线" w:hAnsi="等线"/>
          <w:szCs w:val="21"/>
          <w:u w:val="single"/>
        </w:rPr>
        <w:t xml:space="preserve"> </w:t>
      </w:r>
    </w:p>
    <w:p>
      <w:pPr>
        <w:pStyle w:val="9"/>
        <w:tabs>
          <w:tab w:val="left" w:pos="6461"/>
          <w:tab w:val="left" w:pos="8556"/>
        </w:tabs>
        <w:spacing w:before="112" w:line="360" w:lineRule="auto"/>
        <w:ind w:right="327" w:firstLine="420"/>
        <w:jc w:val="right"/>
        <w:rPr>
          <w:rFonts w:hint="eastAsia" w:ascii="等线" w:hAnsi="等线"/>
          <w:szCs w:val="21"/>
        </w:rPr>
      </w:pPr>
      <w:r>
        <w:rPr>
          <w:rFonts w:hint="eastAsia" w:ascii="等线" w:hAnsi="等线"/>
          <w:szCs w:val="21"/>
        </w:rPr>
        <w:t>法定代表人或其委托代理人：</w:t>
      </w:r>
      <w:r>
        <w:rPr>
          <w:rFonts w:hint="eastAsia" w:ascii="等线" w:hAnsi="等线"/>
          <w:szCs w:val="21"/>
          <w:u w:val="single"/>
        </w:rPr>
        <w:t xml:space="preserve">              （签字或盖章）</w:t>
      </w:r>
    </w:p>
    <w:p>
      <w:pPr>
        <w:pStyle w:val="9"/>
        <w:tabs>
          <w:tab w:val="left" w:pos="6461"/>
          <w:tab w:val="left" w:pos="8556"/>
        </w:tabs>
        <w:spacing w:before="112" w:line="360" w:lineRule="auto"/>
        <w:ind w:right="327" w:firstLine="4410" w:firstLineChars="2100"/>
        <w:rPr>
          <w:rFonts w:hint="eastAsia" w:ascii="等线" w:hAnsi="等线"/>
          <w:szCs w:val="21"/>
        </w:rPr>
      </w:pPr>
      <w:r>
        <w:rPr>
          <w:rFonts w:hint="eastAsia" w:ascii="等线" w:hAnsi="等线"/>
          <w:szCs w:val="21"/>
        </w:rPr>
        <w:t>日期：</w:t>
      </w:r>
      <w:r>
        <w:rPr>
          <w:rFonts w:hint="eastAsia" w:ascii="等线" w:hAnsi="等线"/>
          <w:szCs w:val="21"/>
          <w:u w:val="single"/>
        </w:rPr>
        <w:t xml:space="preserve"> </w:t>
      </w:r>
      <w:r>
        <w:rPr>
          <w:rFonts w:hint="eastAsia" w:ascii="等线" w:hAnsi="等线"/>
          <w:szCs w:val="21"/>
          <w:u w:val="single"/>
        </w:rPr>
        <w:tab/>
      </w:r>
    </w:p>
    <w:p>
      <w:pPr>
        <w:spacing w:line="360" w:lineRule="auto"/>
        <w:ind w:right="210" w:rightChars="100"/>
        <w:rPr>
          <w:rFonts w:hint="eastAsia"/>
          <w:b/>
          <w:szCs w:val="21"/>
        </w:rPr>
      </w:pPr>
      <w:r>
        <w:rPr>
          <w:rFonts w:hint="eastAsia"/>
          <w:b/>
          <w:szCs w:val="21"/>
        </w:rPr>
        <w:t>注：</w:t>
      </w:r>
      <w:r>
        <w:rPr>
          <w:rFonts w:hint="eastAsia"/>
          <w:b/>
          <w:szCs w:val="21"/>
          <w:lang w:val="en-US" w:eastAsia="zh-CN"/>
        </w:rPr>
        <w:t>1、</w:t>
      </w:r>
      <w:r>
        <w:rPr>
          <w:rFonts w:hint="eastAsia"/>
          <w:b/>
          <w:szCs w:val="21"/>
        </w:rPr>
        <w:t>本表内容根据谈判文件要求包括了采购、检测、运输、保险税费以及供货上门、验收、售后服务等所有费用。</w:t>
      </w:r>
    </w:p>
    <w:p>
      <w:pPr>
        <w:spacing w:line="360" w:lineRule="auto"/>
        <w:ind w:left="315" w:leftChars="150" w:right="210" w:rightChars="100" w:firstLine="420" w:firstLineChars="200"/>
        <w:rPr>
          <w:rFonts w:hint="eastAsia"/>
          <w:b/>
          <w:szCs w:val="21"/>
        </w:rPr>
      </w:pPr>
      <w:r>
        <w:rPr>
          <w:rFonts w:hint="eastAsia"/>
          <w:b/>
          <w:szCs w:val="21"/>
          <w:lang w:val="en-US" w:eastAsia="zh-CN"/>
        </w:rPr>
        <w:t>2、</w:t>
      </w:r>
      <w:r>
        <w:rPr>
          <w:rFonts w:hint="eastAsia"/>
          <w:b/>
          <w:szCs w:val="21"/>
        </w:rPr>
        <w:t>特殊事项在备注中注明。</w:t>
      </w:r>
    </w:p>
    <w:p>
      <w:pPr>
        <w:spacing w:line="360" w:lineRule="auto"/>
        <w:ind w:left="315" w:leftChars="150" w:right="210" w:rightChars="100" w:firstLine="420" w:firstLineChars="200"/>
        <w:rPr>
          <w:rFonts w:hint="eastAsia"/>
          <w:b/>
          <w:szCs w:val="21"/>
        </w:rPr>
      </w:pPr>
      <w:r>
        <w:rPr>
          <w:rFonts w:hint="eastAsia"/>
          <w:b/>
          <w:szCs w:val="21"/>
          <w:lang w:val="en-US" w:eastAsia="zh-CN"/>
        </w:rPr>
        <w:t>3、</w:t>
      </w:r>
      <w:r>
        <w:rPr>
          <w:rFonts w:hint="eastAsia"/>
          <w:b/>
          <w:szCs w:val="21"/>
        </w:rPr>
        <w:t>供应商应根据其响应文件中报价表的内容填写唱标信息，唱标信息不作  为评审的依据。唱标信息与报价表不一致的，以报价表为准。</w:t>
      </w:r>
    </w:p>
    <w:p>
      <w:pPr>
        <w:spacing w:line="360" w:lineRule="auto"/>
        <w:ind w:left="315" w:leftChars="150" w:right="210" w:rightChars="100" w:firstLine="420" w:firstLineChars="200"/>
        <w:rPr>
          <w:rFonts w:hint="eastAsia"/>
          <w:b/>
          <w:szCs w:val="21"/>
          <w:lang w:val="en-US" w:eastAsia="zh-CN"/>
        </w:rPr>
      </w:pPr>
      <w:r>
        <w:rPr>
          <w:rFonts w:hint="eastAsia"/>
          <w:b/>
          <w:szCs w:val="21"/>
          <w:lang w:val="en-US" w:eastAsia="zh-CN"/>
        </w:rPr>
        <w:t>4、</w:t>
      </w:r>
      <w:r>
        <w:rPr>
          <w:rFonts w:hint="eastAsia"/>
          <w:b/>
          <w:szCs w:val="21"/>
        </w:rPr>
        <w:t>投标人的投标单价不得高于或等于招标文件规定的招标控制价</w:t>
      </w:r>
      <w:r>
        <w:rPr>
          <w:rFonts w:hint="eastAsia"/>
          <w:b/>
          <w:szCs w:val="21"/>
          <w:lang w:eastAsia="zh-CN"/>
        </w:rPr>
        <w:t>。</w:t>
      </w:r>
    </w:p>
    <w:p>
      <w:pPr>
        <w:pStyle w:val="7"/>
        <w:spacing w:before="104" w:line="360" w:lineRule="auto"/>
        <w:ind w:left="1367" w:right="1503"/>
        <w:jc w:val="center"/>
        <w:rPr>
          <w:rFonts w:ascii="等线" w:hAnsi="等线"/>
          <w:sz w:val="21"/>
          <w:szCs w:val="21"/>
        </w:rPr>
      </w:pPr>
      <w:r>
        <w:rPr>
          <w:rFonts w:hint="eastAsia" w:ascii="等线" w:hAnsi="等线"/>
          <w:sz w:val="21"/>
          <w:szCs w:val="21"/>
        </w:rPr>
        <w:t>二、</w:t>
      </w:r>
      <w:r>
        <w:rPr>
          <w:rFonts w:hint="eastAsia"/>
          <w:sz w:val="21"/>
          <w:szCs w:val="21"/>
          <w:lang w:val="en-US" w:eastAsia="zh-CN"/>
        </w:rPr>
        <w:t>第     轮</w:t>
      </w:r>
      <w:r>
        <w:rPr>
          <w:rFonts w:hint="eastAsia" w:ascii="等线" w:hAnsi="等线"/>
          <w:sz w:val="21"/>
          <w:szCs w:val="21"/>
        </w:rPr>
        <w:t>报价表</w:t>
      </w:r>
    </w:p>
    <w:p>
      <w:pPr>
        <w:spacing w:line="360" w:lineRule="auto"/>
        <w:jc w:val="center"/>
        <w:rPr>
          <w:rFonts w:hint="eastAsia" w:ascii="等线" w:hAnsi="等线"/>
          <w:sz w:val="28"/>
          <w:szCs w:val="28"/>
          <w:u w:val="single"/>
        </w:rPr>
      </w:pPr>
      <w:r>
        <w:rPr>
          <w:rFonts w:hint="eastAsia" w:ascii="等线" w:hAnsi="等线"/>
          <w:sz w:val="28"/>
          <w:szCs w:val="28"/>
          <w:u w:val="single"/>
        </w:rPr>
        <w:t xml:space="preserve">（阜阳市第五人民医院纸张耗材采购项目第 </w:t>
      </w:r>
      <w:r>
        <w:rPr>
          <w:rFonts w:hint="eastAsia" w:ascii="等线" w:hAnsi="等线"/>
          <w:sz w:val="28"/>
          <w:szCs w:val="28"/>
          <w:u w:val="single"/>
        </w:rPr>
        <w:tab/>
      </w:r>
      <w:r>
        <w:rPr>
          <w:rFonts w:hint="eastAsia" w:ascii="等线" w:hAnsi="等线"/>
          <w:sz w:val="28"/>
          <w:szCs w:val="28"/>
          <w:u w:val="single"/>
          <w:lang w:val="en-US" w:eastAsia="zh-CN"/>
        </w:rPr>
        <w:t>轮</w:t>
      </w:r>
      <w:r>
        <w:rPr>
          <w:rFonts w:hint="eastAsia" w:ascii="等线" w:hAnsi="等线"/>
          <w:sz w:val="28"/>
          <w:szCs w:val="28"/>
          <w:u w:val="single"/>
        </w:rPr>
        <w:t>报价书）</w:t>
      </w:r>
    </w:p>
    <w:p>
      <w:pPr>
        <w:spacing w:line="360" w:lineRule="auto"/>
        <w:ind w:left="29" w:leftChars="14" w:firstLine="210" w:firstLineChars="100"/>
        <w:rPr>
          <w:rFonts w:hint="eastAsia" w:ascii="等线" w:hAnsi="等线"/>
          <w:b/>
          <w:szCs w:val="21"/>
        </w:rPr>
      </w:pPr>
      <w:r>
        <w:rPr>
          <w:rFonts w:hint="eastAsia"/>
          <w:b/>
          <w:szCs w:val="21"/>
        </w:rPr>
        <w:t>项目名称：</w:t>
      </w:r>
      <w:r>
        <w:rPr>
          <w:rFonts w:hint="eastAsia"/>
          <w:b/>
          <w:szCs w:val="21"/>
          <w:u w:val="single"/>
        </w:rPr>
        <w:t xml:space="preserve">  阜阳市第五人民医院纸张耗材采购项目</w:t>
      </w:r>
      <w:r>
        <w:rPr>
          <w:rFonts w:hint="eastAsia"/>
          <w:b/>
          <w:szCs w:val="21"/>
          <w:u w:val="single"/>
          <w:lang w:val="en-US" w:eastAsia="zh-CN"/>
        </w:rPr>
        <w:t xml:space="preserve">  </w:t>
      </w:r>
      <w:r>
        <w:rPr>
          <w:rFonts w:hint="eastAsia"/>
          <w:b/>
          <w:szCs w:val="21"/>
        </w:rPr>
        <w:t>项目编号：</w:t>
      </w:r>
      <w:r>
        <w:rPr>
          <w:rFonts w:hint="eastAsia"/>
          <w:b/>
          <w:szCs w:val="21"/>
          <w:u w:val="single"/>
        </w:rPr>
        <w:t xml:space="preserve">  FYWY202</w:t>
      </w:r>
      <w:r>
        <w:rPr>
          <w:rFonts w:hint="eastAsia"/>
          <w:b/>
          <w:szCs w:val="21"/>
          <w:u w:val="single"/>
          <w:lang w:eastAsia="zh-CN"/>
        </w:rPr>
        <w:t>0817</w:t>
      </w:r>
      <w:r>
        <w:rPr>
          <w:rFonts w:hint="eastAsia"/>
          <w:b/>
          <w:szCs w:val="21"/>
          <w:u w:val="single"/>
        </w:rPr>
        <w:t xml:space="preserve">    </w:t>
      </w:r>
    </w:p>
    <w:tbl>
      <w:tblPr>
        <w:tblStyle w:val="16"/>
        <w:tblW w:w="8743"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154"/>
        <w:gridCol w:w="752"/>
        <w:gridCol w:w="1104"/>
        <w:gridCol w:w="122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60"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分类</w:t>
            </w:r>
          </w:p>
        </w:tc>
        <w:tc>
          <w:tcPr>
            <w:tcW w:w="3154" w:type="dxa"/>
            <w:vAlign w:val="center"/>
          </w:tcPr>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规格、要求</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单位</w:t>
            </w:r>
          </w:p>
        </w:tc>
        <w:tc>
          <w:tcPr>
            <w:tcW w:w="110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采购数量约（包、卷/年）</w:t>
            </w:r>
          </w:p>
        </w:tc>
        <w:tc>
          <w:tcPr>
            <w:tcW w:w="1220"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最高限价</w:t>
            </w:r>
          </w:p>
          <w:p>
            <w:pPr>
              <w:shd w:val="clear" w:color="auto" w:fill="FFFFFF"/>
              <w:snapToGrid w:val="0"/>
              <w:spacing w:line="360" w:lineRule="auto"/>
              <w:rPr>
                <w:rFonts w:ascii="宋体" w:hAnsi="宋体" w:cs="宋体"/>
                <w:sz w:val="22"/>
                <w:szCs w:val="22"/>
              </w:rPr>
            </w:pPr>
            <w:r>
              <w:rPr>
                <w:rFonts w:hint="eastAsia" w:ascii="宋体" w:hAnsi="宋体" w:cs="宋体"/>
                <w:sz w:val="22"/>
                <w:szCs w:val="22"/>
              </w:rPr>
              <w:t>单价（包、卷/元）</w:t>
            </w:r>
          </w:p>
        </w:tc>
        <w:tc>
          <w:tcPr>
            <w:tcW w:w="1753"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1</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80g静电复印纸A4 每包500张</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5800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2</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w:t>
            </w:r>
            <w:r>
              <w:rPr>
                <w:rFonts w:hint="eastAsia" w:ascii="宋体" w:hAnsi="宋体" w:cs="宋体"/>
                <w:sz w:val="22"/>
                <w:szCs w:val="22"/>
                <w:lang w:val="en-US" w:eastAsia="zh-CN"/>
              </w:rPr>
              <w:t>3</w:t>
            </w:r>
            <w:r>
              <w:rPr>
                <w:rFonts w:hint="eastAsia" w:ascii="宋体" w:hAnsi="宋体" w:cs="宋体"/>
                <w:sz w:val="22"/>
                <w:szCs w:val="22"/>
              </w:rPr>
              <w:t xml:space="preserve"> 每包500张</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700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3</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80g静电复印纸A</w:t>
            </w:r>
            <w:r>
              <w:rPr>
                <w:rFonts w:hint="eastAsia" w:ascii="宋体" w:hAnsi="宋体" w:cs="宋体"/>
                <w:sz w:val="22"/>
                <w:szCs w:val="22"/>
                <w:lang w:val="en-US" w:eastAsia="zh-CN"/>
              </w:rPr>
              <w:t>5</w:t>
            </w:r>
            <w:r>
              <w:rPr>
                <w:rFonts w:hint="eastAsia" w:ascii="宋体" w:hAnsi="宋体" w:cs="宋体"/>
                <w:sz w:val="22"/>
                <w:szCs w:val="22"/>
              </w:rPr>
              <w:t xml:space="preserve"> 每包500张 </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包</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500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4</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80（长）*50（宽）*800（个）不干胶热敏纸、三防</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3100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5</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50（长）*30（宽）*1000（个）不干胶热敏纸、三防</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2080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0" w:type="dxa"/>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6</w:t>
            </w:r>
          </w:p>
        </w:tc>
        <w:tc>
          <w:tcPr>
            <w:tcW w:w="3154" w:type="dxa"/>
            <w:vAlign w:val="center"/>
          </w:tcPr>
          <w:p>
            <w:pPr>
              <w:shd w:val="clear" w:color="auto" w:fill="FFFFFF"/>
              <w:snapToGrid w:val="0"/>
              <w:spacing w:line="360" w:lineRule="auto"/>
              <w:rPr>
                <w:rFonts w:ascii="宋体" w:hAnsi="宋体" w:cs="宋体"/>
                <w:sz w:val="22"/>
                <w:szCs w:val="22"/>
              </w:rPr>
            </w:pPr>
            <w:r>
              <w:rPr>
                <w:rFonts w:hint="eastAsia" w:ascii="宋体" w:hAnsi="宋体" w:cs="宋体"/>
                <w:sz w:val="22"/>
                <w:szCs w:val="22"/>
              </w:rPr>
              <w:t>80（宽）*60(卷直径)55g热敏收银纸长度不低于20米</w:t>
            </w:r>
          </w:p>
        </w:tc>
        <w:tc>
          <w:tcPr>
            <w:tcW w:w="752"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卷</w:t>
            </w:r>
          </w:p>
        </w:tc>
        <w:tc>
          <w:tcPr>
            <w:tcW w:w="1104" w:type="dxa"/>
            <w:vAlign w:val="center"/>
          </w:tcPr>
          <w:p>
            <w:pPr>
              <w:shd w:val="clear" w:color="auto" w:fill="FFFFFF"/>
              <w:snapToGrid w:val="0"/>
              <w:spacing w:line="360" w:lineRule="auto"/>
              <w:jc w:val="center"/>
              <w:rPr>
                <w:rFonts w:ascii="宋体" w:hAnsi="宋体" w:cs="宋体"/>
                <w:sz w:val="22"/>
                <w:szCs w:val="22"/>
              </w:rPr>
            </w:pPr>
            <w:r>
              <w:rPr>
                <w:rFonts w:hint="eastAsia" w:ascii="宋体" w:hAnsi="宋体" w:cs="宋体"/>
                <w:sz w:val="22"/>
                <w:szCs w:val="22"/>
              </w:rPr>
              <w:t>4560</w:t>
            </w:r>
          </w:p>
        </w:tc>
        <w:tc>
          <w:tcPr>
            <w:tcW w:w="1220"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c>
          <w:tcPr>
            <w:tcW w:w="1753" w:type="dxa"/>
            <w:vAlign w:val="center"/>
          </w:tcPr>
          <w:p>
            <w:pPr>
              <w:shd w:val="clear" w:color="auto" w:fill="FFFFFF"/>
              <w:snapToGrid w:val="0"/>
              <w:spacing w:line="360" w:lineRule="auto"/>
              <w:jc w:val="center"/>
              <w:rPr>
                <w:rFonts w:ascii="宋体" w:hAnsi="宋体" w:eastAsia="等线"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990" w:type="dxa"/>
            <w:gridSpan w:val="5"/>
          </w:tcPr>
          <w:p>
            <w:pPr>
              <w:shd w:val="clear" w:color="auto" w:fill="FFFFFF"/>
              <w:snapToGrid w:val="0"/>
              <w:spacing w:line="360" w:lineRule="auto"/>
              <w:jc w:val="center"/>
              <w:rPr>
                <w:rFonts w:ascii="宋体" w:hAnsi="宋体" w:eastAsia="等线" w:cs="宋体"/>
                <w:kern w:val="2"/>
                <w:sz w:val="22"/>
                <w:szCs w:val="22"/>
                <w:lang w:val="en-US" w:eastAsia="zh-CN" w:bidi="ar-SA"/>
              </w:rPr>
            </w:pPr>
            <w:r>
              <w:rPr>
                <w:rFonts w:hint="eastAsia" w:ascii="宋体" w:hAnsi="宋体" w:cs="宋体"/>
                <w:sz w:val="22"/>
                <w:szCs w:val="22"/>
              </w:rPr>
              <w:t>合计</w:t>
            </w:r>
          </w:p>
        </w:tc>
        <w:tc>
          <w:tcPr>
            <w:tcW w:w="1753" w:type="dxa"/>
            <w:vAlign w:val="center"/>
          </w:tcPr>
          <w:p>
            <w:pPr>
              <w:shd w:val="clear" w:color="auto" w:fill="FFFFFF"/>
              <w:snapToGrid w:val="0"/>
              <w:spacing w:line="360" w:lineRule="auto"/>
              <w:jc w:val="center"/>
              <w:rPr>
                <w:rFonts w:hint="default" w:ascii="宋体" w:hAnsi="宋体" w:eastAsia="等线" w:cs="宋体"/>
                <w:kern w:val="2"/>
                <w:sz w:val="22"/>
                <w:szCs w:val="22"/>
                <w:lang w:val="en-US" w:eastAsia="zh-CN" w:bidi="ar-SA"/>
              </w:rPr>
            </w:pPr>
            <w:r>
              <w:rPr>
                <w:rFonts w:hint="eastAsia" w:ascii="宋体" w:hAnsi="宋体" w:cs="宋体"/>
                <w:kern w:val="2"/>
                <w:sz w:val="22"/>
                <w:szCs w:val="22"/>
                <w:lang w:val="en-US" w:eastAsia="zh-CN" w:bidi="ar-S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3914" w:type="dxa"/>
            <w:gridSpan w:val="2"/>
          </w:tcPr>
          <w:p>
            <w:pPr>
              <w:shd w:val="clear" w:color="auto" w:fill="FFFFFF"/>
              <w:snapToGrid w:val="0"/>
              <w:spacing w:line="360" w:lineRule="auto"/>
              <w:rPr>
                <w:rFonts w:ascii="宋体" w:hAnsi="宋体" w:cs="宋体"/>
                <w:sz w:val="22"/>
                <w:szCs w:val="22"/>
              </w:rPr>
            </w:pPr>
            <w:r>
              <w:rPr>
                <w:rFonts w:hint="eastAsia" w:ascii="等线" w:hAnsi="等线" w:eastAsia="等线"/>
                <w:b/>
                <w:sz w:val="21"/>
                <w:szCs w:val="21"/>
                <w:lang w:val="en-US" w:eastAsia="en-US"/>
              </w:rPr>
              <w:t>供应商名称</w:t>
            </w:r>
          </w:p>
        </w:tc>
        <w:tc>
          <w:tcPr>
            <w:tcW w:w="4829" w:type="dxa"/>
            <w:gridSpan w:val="4"/>
            <w:vAlign w:val="center"/>
          </w:tcPr>
          <w:p>
            <w:pPr>
              <w:shd w:val="clear" w:color="auto" w:fill="FFFFFF"/>
              <w:snapToGrid w:val="0"/>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3914" w:type="dxa"/>
            <w:gridSpan w:val="2"/>
          </w:tcPr>
          <w:p>
            <w:pPr>
              <w:pStyle w:val="42"/>
              <w:spacing w:line="360" w:lineRule="auto"/>
              <w:ind w:left="245" w:right="235"/>
              <w:jc w:val="center"/>
              <w:rPr>
                <w:rFonts w:hint="eastAsia" w:ascii="等线" w:hAnsi="等线" w:eastAsia="等线"/>
                <w:b/>
                <w:sz w:val="21"/>
                <w:szCs w:val="21"/>
                <w:lang w:eastAsia="en-US"/>
              </w:rPr>
            </w:pPr>
            <w:r>
              <w:rPr>
                <w:rFonts w:hint="eastAsia" w:ascii="等线" w:hAnsi="等线" w:eastAsia="等线"/>
                <w:b/>
                <w:sz w:val="21"/>
                <w:szCs w:val="21"/>
                <w:lang w:eastAsia="en-US"/>
              </w:rPr>
              <w:t>报价</w:t>
            </w:r>
          </w:p>
          <w:p>
            <w:pPr>
              <w:shd w:val="clear" w:color="auto" w:fill="FFFFFF"/>
              <w:snapToGrid w:val="0"/>
              <w:spacing w:line="360" w:lineRule="auto"/>
              <w:ind w:firstLine="1100" w:firstLineChars="500"/>
              <w:rPr>
                <w:rFonts w:ascii="宋体" w:hAnsi="宋体" w:cs="宋体"/>
                <w:sz w:val="22"/>
                <w:szCs w:val="22"/>
              </w:rPr>
            </w:pPr>
          </w:p>
        </w:tc>
        <w:tc>
          <w:tcPr>
            <w:tcW w:w="4829" w:type="dxa"/>
            <w:gridSpan w:val="4"/>
            <w:vAlign w:val="center"/>
          </w:tcPr>
          <w:p>
            <w:pPr>
              <w:pStyle w:val="42"/>
              <w:tabs>
                <w:tab w:val="left" w:pos="4482"/>
              </w:tabs>
              <w:spacing w:line="360" w:lineRule="auto"/>
              <w:ind w:left="107"/>
              <w:rPr>
                <w:rFonts w:ascii="等线" w:hAnsi="等线" w:eastAsia="等线"/>
                <w:sz w:val="21"/>
                <w:szCs w:val="21"/>
                <w:u w:val="single"/>
                <w:lang w:eastAsia="en-US"/>
              </w:rPr>
            </w:pPr>
            <w:r>
              <w:rPr>
                <w:rFonts w:hint="eastAsia" w:ascii="等线" w:hAnsi="等线" w:eastAsia="等线"/>
                <w:sz w:val="21"/>
                <w:szCs w:val="21"/>
                <w:lang w:val="en-US" w:eastAsia="en-US"/>
              </w:rPr>
              <w:t>人民币大写：</w:t>
            </w:r>
          </w:p>
          <w:p>
            <w:pPr>
              <w:shd w:val="clear" w:color="auto" w:fill="FFFFFF"/>
              <w:snapToGrid w:val="0"/>
              <w:spacing w:line="360" w:lineRule="auto"/>
              <w:ind w:firstLine="210" w:firstLineChars="100"/>
              <w:jc w:val="both"/>
              <w:rPr>
                <w:rFonts w:hint="eastAsia"/>
              </w:rPr>
            </w:pPr>
            <w:r>
              <w:rPr>
                <w:rFonts w:hint="eastAsia" w:ascii="等线" w:hAnsi="等线" w:eastAsia="等线"/>
                <w:sz w:val="21"/>
                <w:szCs w:val="21"/>
                <w:u w:val="single"/>
                <w:lang w:eastAsia="zh-CN"/>
              </w:rPr>
              <w:t>人民币小写</w:t>
            </w:r>
            <w:r>
              <w:rPr>
                <w:rFonts w:hint="default" w:ascii="等线" w:hAnsi="等线"/>
                <w:sz w:val="21"/>
                <w:szCs w:val="21"/>
                <w:u w:val="single"/>
                <w:lang w:val="en-US" w:eastAsia="zh-CN"/>
              </w:rPr>
              <w:t>：</w:t>
            </w:r>
          </w:p>
        </w:tc>
      </w:tr>
    </w:tbl>
    <w:p>
      <w:pPr>
        <w:pStyle w:val="9"/>
        <w:tabs>
          <w:tab w:val="left" w:pos="6461"/>
          <w:tab w:val="left" w:pos="8556"/>
        </w:tabs>
        <w:spacing w:before="112" w:line="360" w:lineRule="auto"/>
        <w:ind w:right="327" w:firstLine="2940" w:firstLineChars="1400"/>
        <w:rPr>
          <w:rFonts w:hint="eastAsia" w:ascii="等线" w:hAnsi="等线"/>
          <w:szCs w:val="21"/>
          <w:u w:val="single"/>
          <w:lang w:val="zh-CN" w:bidi="zh-CN"/>
        </w:rPr>
      </w:pPr>
      <w:r>
        <w:rPr>
          <w:rFonts w:hint="eastAsia" w:ascii="等线" w:hAnsi="等线"/>
          <w:szCs w:val="21"/>
        </w:rPr>
        <w:t>供应商公章：</w:t>
      </w:r>
      <w:r>
        <w:rPr>
          <w:rFonts w:hint="eastAsia" w:ascii="等线" w:hAnsi="等线"/>
          <w:szCs w:val="21"/>
          <w:u w:val="single"/>
        </w:rPr>
        <w:t xml:space="preserve">    </w:t>
      </w:r>
      <w:r>
        <w:rPr>
          <w:rFonts w:hint="eastAsia" w:ascii="等线" w:hAnsi="等线"/>
          <w:szCs w:val="21"/>
          <w:u w:val="single"/>
        </w:rPr>
        <w:tab/>
      </w:r>
      <w:r>
        <w:rPr>
          <w:rFonts w:hint="eastAsia" w:ascii="等线" w:hAnsi="等线"/>
          <w:szCs w:val="21"/>
          <w:u w:val="single"/>
        </w:rPr>
        <w:t xml:space="preserve"> </w:t>
      </w:r>
    </w:p>
    <w:p>
      <w:pPr>
        <w:pStyle w:val="9"/>
        <w:tabs>
          <w:tab w:val="left" w:pos="6461"/>
          <w:tab w:val="left" w:pos="8556"/>
        </w:tabs>
        <w:spacing w:before="112" w:line="360" w:lineRule="auto"/>
        <w:ind w:right="327" w:firstLine="420"/>
        <w:jc w:val="right"/>
        <w:rPr>
          <w:rFonts w:hint="eastAsia" w:ascii="等线" w:hAnsi="等线"/>
          <w:szCs w:val="21"/>
          <w:u w:val="single"/>
        </w:rPr>
      </w:pPr>
      <w:r>
        <w:rPr>
          <w:rFonts w:hint="eastAsia" w:ascii="等线" w:hAnsi="等线"/>
          <w:szCs w:val="21"/>
        </w:rPr>
        <w:t>法定代表人或其委托代理人：</w:t>
      </w:r>
      <w:r>
        <w:rPr>
          <w:rFonts w:hint="eastAsia" w:ascii="等线" w:hAnsi="等线"/>
          <w:szCs w:val="21"/>
          <w:u w:val="single"/>
        </w:rPr>
        <w:t xml:space="preserve">              （签字或盖章）</w:t>
      </w:r>
    </w:p>
    <w:p>
      <w:pPr>
        <w:pStyle w:val="9"/>
        <w:tabs>
          <w:tab w:val="left" w:pos="6461"/>
          <w:tab w:val="left" w:pos="8556"/>
        </w:tabs>
        <w:spacing w:before="112" w:line="360" w:lineRule="auto"/>
        <w:ind w:right="327" w:firstLine="2940" w:firstLineChars="1400"/>
        <w:rPr>
          <w:rFonts w:hint="eastAsia" w:ascii="等线" w:hAnsi="等线" w:eastAsia="等线"/>
          <w:szCs w:val="21"/>
          <w:u w:val="none"/>
          <w:lang w:val="en-US" w:eastAsia="zh-CN"/>
        </w:rPr>
      </w:pPr>
      <w:r>
        <w:rPr>
          <w:rFonts w:hint="eastAsia"/>
          <w:szCs w:val="21"/>
          <w:u w:val="none"/>
          <w:lang w:val="en-US" w:eastAsia="zh-CN"/>
        </w:rPr>
        <w:t>日期：</w:t>
      </w:r>
      <w:r>
        <w:rPr>
          <w:rFonts w:hint="eastAsia" w:ascii="等线" w:hAnsi="等线"/>
          <w:szCs w:val="21"/>
          <w:u w:val="single"/>
        </w:rPr>
        <w:t xml:space="preserve">    </w:t>
      </w:r>
      <w:r>
        <w:rPr>
          <w:rFonts w:hint="eastAsia" w:ascii="等线" w:hAnsi="等线"/>
          <w:szCs w:val="21"/>
          <w:u w:val="single"/>
        </w:rPr>
        <w:tab/>
      </w:r>
      <w:r>
        <w:rPr>
          <w:rFonts w:hint="eastAsia" w:ascii="等线" w:hAnsi="等线"/>
          <w:szCs w:val="21"/>
          <w:u w:val="single"/>
        </w:rPr>
        <w:t xml:space="preserve"> </w:t>
      </w:r>
    </w:p>
    <w:p>
      <w:pPr>
        <w:spacing w:line="360" w:lineRule="auto"/>
        <w:ind w:right="210" w:rightChars="100" w:firstLine="420" w:firstLineChars="200"/>
        <w:rPr>
          <w:rFonts w:hint="eastAsia" w:ascii="宋体" w:hAnsi="宋体" w:eastAsia="宋体"/>
          <w:b/>
          <w:szCs w:val="21"/>
        </w:rPr>
      </w:pPr>
      <w:r>
        <w:rPr>
          <w:rFonts w:hint="eastAsia"/>
          <w:b/>
          <w:szCs w:val="21"/>
        </w:rPr>
        <w:t>注：1、本页《报价表》请供应商多准备几份带至谈判现场备填。</w:t>
      </w:r>
    </w:p>
    <w:p>
      <w:pPr>
        <w:numPr>
          <w:ilvl w:val="0"/>
          <w:numId w:val="6"/>
        </w:numPr>
        <w:spacing w:line="360" w:lineRule="auto"/>
        <w:ind w:right="210" w:rightChars="100" w:firstLine="420" w:firstLineChars="200"/>
        <w:rPr>
          <w:rFonts w:hint="eastAsia"/>
          <w:b/>
          <w:szCs w:val="21"/>
        </w:rPr>
      </w:pPr>
      <w:r>
        <w:rPr>
          <w:rFonts w:hint="eastAsia"/>
          <w:b/>
          <w:szCs w:val="21"/>
        </w:rPr>
        <w:t>考虑谈判报价的方便，供应商在填写最后承诺报价后，（第一次报价- 最后承诺报价）除以第一次报价后得出的优惠率视同为需求表中全部分项设备、工程量或服务的优惠浮动值（特定分项优惠除外），而不考虑措施项目清单和规 费税金清单的金额改变。此优惠率调整原则适用于合同内价格的计算及项目增减、变更时价格的计算。</w:t>
      </w:r>
    </w:p>
    <w:p>
      <w:pPr>
        <w:spacing w:line="360" w:lineRule="auto"/>
        <w:ind w:left="315" w:leftChars="150" w:right="210" w:rightChars="100" w:firstLine="420" w:firstLineChars="200"/>
      </w:pPr>
      <w:r>
        <w:rPr>
          <w:rFonts w:hint="eastAsia"/>
          <w:b/>
          <w:szCs w:val="21"/>
          <w:lang w:val="en-US" w:eastAsia="zh-CN"/>
        </w:rPr>
        <w:t>3、</w:t>
      </w:r>
      <w:r>
        <w:rPr>
          <w:rFonts w:hint="eastAsia"/>
          <w:b/>
          <w:szCs w:val="21"/>
        </w:rPr>
        <w:t>投标人的投标单价不得高于或等于招标文件规定的招标控制价</w:t>
      </w:r>
      <w:r>
        <w:rPr>
          <w:rFonts w:hint="eastAsia"/>
          <w:b/>
          <w:szCs w:val="21"/>
          <w:lang w:eastAsia="zh-CN"/>
        </w:rPr>
        <w:t>。</w:t>
      </w:r>
    </w:p>
    <w:p>
      <w:pPr>
        <w:pStyle w:val="2"/>
        <w:ind w:left="0" w:leftChars="0" w:firstLine="0" w:firstLineChars="0"/>
      </w:pPr>
    </w:p>
    <w:p>
      <w:pPr>
        <w:spacing w:line="300" w:lineRule="auto"/>
        <w:ind w:firstLine="2891" w:firstLineChars="800"/>
        <w:rPr>
          <w:rFonts w:ascii="仿宋" w:hAnsi="仿宋" w:eastAsia="仿宋" w:cs="Arial"/>
          <w:b/>
          <w:bCs/>
          <w:kern w:val="0"/>
          <w:sz w:val="36"/>
          <w:szCs w:val="36"/>
          <w:lang w:val="zh-CN" w:bidi="zh-CN"/>
        </w:rPr>
      </w:pPr>
      <w:r>
        <w:rPr>
          <w:rFonts w:hint="eastAsia" w:ascii="仿宋" w:hAnsi="仿宋" w:eastAsia="仿宋" w:cs="Arial"/>
          <w:b/>
          <w:bCs/>
          <w:kern w:val="0"/>
          <w:sz w:val="36"/>
          <w:szCs w:val="36"/>
          <w:lang w:bidi="zh-CN"/>
        </w:rPr>
        <w:t>四、</w:t>
      </w:r>
      <w:r>
        <w:rPr>
          <w:rFonts w:hint="eastAsia" w:ascii="仿宋" w:hAnsi="仿宋" w:eastAsia="仿宋" w:cs="Arial"/>
          <w:b/>
          <w:bCs/>
          <w:kern w:val="0"/>
          <w:sz w:val="36"/>
          <w:szCs w:val="36"/>
          <w:lang w:val="zh-CN" w:bidi="zh-CN"/>
        </w:rPr>
        <w:t>投标人诚信承诺书</w:t>
      </w:r>
    </w:p>
    <w:p>
      <w:pPr>
        <w:pStyle w:val="40"/>
        <w:spacing w:line="360" w:lineRule="auto"/>
        <w:rPr>
          <w:rFonts w:ascii="宋体" w:hAnsi="宋体" w:eastAsia="宋体" w:cs="宋体"/>
          <w:sz w:val="30"/>
          <w:szCs w:val="30"/>
          <w:lang w:val="zh-CN" w:bidi="zh-CN"/>
        </w:rPr>
      </w:pPr>
      <w:r>
        <w:rPr>
          <w:rFonts w:hint="eastAsia" w:ascii="宋体" w:hAnsi="宋体" w:eastAsia="宋体" w:cs="宋体"/>
          <w:sz w:val="30"/>
          <w:szCs w:val="30"/>
          <w:lang w:val="zh-CN" w:bidi="zh-CN"/>
        </w:rPr>
        <w:t>我单位参加本次投标，郑重承诺如下：</w:t>
      </w:r>
    </w:p>
    <w:p>
      <w:pPr>
        <w:pStyle w:val="40"/>
        <w:spacing w:line="360" w:lineRule="auto"/>
        <w:rPr>
          <w:rFonts w:ascii="宋体" w:hAnsi="宋体" w:eastAsia="宋体" w:cs="宋体"/>
          <w:sz w:val="30"/>
          <w:szCs w:val="30"/>
          <w:lang w:val="zh-CN" w:bidi="zh-CN"/>
        </w:rPr>
      </w:pPr>
      <w:r>
        <w:rPr>
          <w:rFonts w:hint="eastAsia" w:ascii="宋体" w:hAnsi="宋体" w:eastAsia="宋体" w:cs="宋体"/>
          <w:sz w:val="30"/>
          <w:szCs w:val="30"/>
          <w:lang w:val="zh-CN" w:bidi="zh-CN"/>
        </w:rPr>
        <w:t xml:space="preserve">    1. 本次投标提供的所有资料都是真实有效、准确完整的，如发现提供虚假资料或与事实不符，同意取消投标和中标候选人资格。</w:t>
      </w:r>
    </w:p>
    <w:p>
      <w:pPr>
        <w:pStyle w:val="40"/>
        <w:spacing w:line="360" w:lineRule="auto"/>
        <w:ind w:firstLine="420"/>
        <w:rPr>
          <w:rFonts w:ascii="宋体" w:hAnsi="宋体" w:eastAsia="宋体" w:cs="宋体"/>
          <w:sz w:val="30"/>
          <w:szCs w:val="30"/>
          <w:lang w:val="zh-CN" w:bidi="zh-CN"/>
        </w:rPr>
      </w:pPr>
      <w:r>
        <w:rPr>
          <w:rFonts w:hint="eastAsia" w:ascii="宋体" w:hAnsi="宋体" w:eastAsia="宋体" w:cs="宋体"/>
          <w:sz w:val="30"/>
          <w:szCs w:val="30"/>
          <w:lang w:val="zh-CN" w:bidi="zh-CN"/>
        </w:rPr>
        <w:t>2．本次投标绝无资质挂靠、串标、围标情形，若经查证属实，同意取消投标和中标候选人资格并承担相应的法律责任。</w:t>
      </w:r>
    </w:p>
    <w:p>
      <w:pPr>
        <w:pStyle w:val="40"/>
        <w:spacing w:line="360" w:lineRule="auto"/>
        <w:ind w:firstLine="420"/>
        <w:rPr>
          <w:rFonts w:ascii="宋体" w:hAnsi="宋体" w:eastAsia="宋体" w:cs="宋体"/>
          <w:sz w:val="30"/>
          <w:szCs w:val="30"/>
          <w:lang w:val="zh-CN" w:bidi="zh-CN"/>
        </w:rPr>
      </w:pPr>
      <w:r>
        <w:rPr>
          <w:rFonts w:hint="eastAsia" w:ascii="宋体" w:hAnsi="宋体" w:eastAsia="宋体" w:cs="宋体"/>
          <w:sz w:val="30"/>
          <w:szCs w:val="30"/>
          <w:lang w:val="zh-CN" w:bidi="zh-CN"/>
        </w:rPr>
        <w:t xml:space="preserve"> </w:t>
      </w:r>
      <w:r>
        <w:rPr>
          <w:rFonts w:hint="eastAsia" w:ascii="宋体" w:hAnsi="宋体" w:eastAsia="宋体" w:cs="宋体"/>
          <w:sz w:val="30"/>
          <w:szCs w:val="30"/>
          <w:lang w:bidi="zh-CN"/>
        </w:rPr>
        <w:t>3</w:t>
      </w:r>
      <w:r>
        <w:rPr>
          <w:rFonts w:hint="eastAsia" w:ascii="宋体" w:hAnsi="宋体" w:eastAsia="宋体" w:cs="宋体"/>
          <w:sz w:val="30"/>
          <w:szCs w:val="30"/>
          <w:lang w:val="zh-CN" w:bidi="zh-CN"/>
        </w:rPr>
        <w:t>．本次招标如我单位为中标候选人，除不可抗力外，决不因任何其它原因放弃中标候选人资格，否则承担相应法律责任。</w:t>
      </w:r>
    </w:p>
    <w:p>
      <w:pPr>
        <w:pStyle w:val="40"/>
        <w:spacing w:line="360" w:lineRule="auto"/>
        <w:ind w:firstLine="420"/>
        <w:rPr>
          <w:rFonts w:ascii="宋体" w:hAnsi="宋体" w:eastAsia="宋体" w:cs="宋体"/>
          <w:sz w:val="30"/>
          <w:szCs w:val="30"/>
          <w:lang w:val="zh-CN" w:bidi="zh-CN"/>
        </w:rPr>
      </w:pPr>
      <w:r>
        <w:rPr>
          <w:rFonts w:hint="eastAsia" w:ascii="宋体" w:hAnsi="宋体" w:eastAsia="宋体" w:cs="宋体"/>
          <w:sz w:val="30"/>
          <w:szCs w:val="30"/>
          <w:lang w:bidi="zh-CN"/>
        </w:rPr>
        <w:t>4</w:t>
      </w:r>
      <w:r>
        <w:rPr>
          <w:rFonts w:hint="eastAsia" w:ascii="宋体" w:hAnsi="宋体" w:eastAsia="宋体" w:cs="宋体"/>
          <w:sz w:val="30"/>
          <w:szCs w:val="30"/>
          <w:lang w:val="zh-CN" w:bidi="zh-CN"/>
        </w:rPr>
        <w:t>、我单位中标后，严格按照竞争性谈判文件和投标文件的约定进行签订合同，否则承担相应的责任。</w:t>
      </w:r>
    </w:p>
    <w:p>
      <w:pPr>
        <w:spacing w:line="400" w:lineRule="exact"/>
        <w:ind w:firstLine="600" w:firstLineChars="200"/>
        <w:outlineLvl w:val="3"/>
        <w:rPr>
          <w:rFonts w:ascii="宋体" w:hAnsi="宋体" w:eastAsia="宋体" w:cs="宋体"/>
          <w:kern w:val="0"/>
          <w:sz w:val="30"/>
          <w:szCs w:val="30"/>
          <w:lang w:val="zh-CN" w:bidi="zh-CN"/>
        </w:rPr>
      </w:pPr>
      <w:r>
        <w:rPr>
          <w:rFonts w:hint="eastAsia" w:ascii="宋体" w:hAnsi="宋体" w:eastAsia="宋体" w:cs="宋体"/>
          <w:kern w:val="0"/>
          <w:sz w:val="30"/>
          <w:szCs w:val="30"/>
          <w:lang w:bidi="zh-CN"/>
        </w:rPr>
        <w:t>5</w:t>
      </w:r>
      <w:r>
        <w:rPr>
          <w:rFonts w:hint="eastAsia" w:ascii="宋体" w:hAnsi="宋体" w:eastAsia="宋体" w:cs="宋体"/>
          <w:kern w:val="0"/>
          <w:sz w:val="30"/>
          <w:szCs w:val="30"/>
          <w:lang w:val="zh-CN" w:bidi="zh-CN"/>
        </w:rPr>
        <w:t>、我单位若达不到招标公告投标人资格要求条件参与投标的，同意视为弄虚作假进行处理。</w:t>
      </w:r>
    </w:p>
    <w:p>
      <w:pPr>
        <w:pStyle w:val="40"/>
        <w:spacing w:line="360" w:lineRule="auto"/>
        <w:ind w:firstLine="420"/>
        <w:rPr>
          <w:rFonts w:ascii="宋体" w:hAnsi="宋体" w:eastAsia="宋体" w:cs="宋体"/>
          <w:sz w:val="30"/>
          <w:szCs w:val="30"/>
          <w:lang w:val="zh-CN" w:bidi="zh-CN"/>
        </w:rPr>
      </w:pPr>
      <w:r>
        <w:rPr>
          <w:rFonts w:hint="eastAsia" w:ascii="宋体" w:hAnsi="宋体" w:eastAsia="宋体" w:cs="宋体"/>
          <w:sz w:val="30"/>
          <w:szCs w:val="30"/>
          <w:lang w:val="zh-CN" w:bidi="zh-CN"/>
        </w:rPr>
        <w:t>出现上述情形之一的，我方同意投标保证金不予退还和一定期限内不参与</w:t>
      </w:r>
      <w:r>
        <w:rPr>
          <w:rFonts w:hint="eastAsia" w:ascii="宋体" w:hAnsi="宋体" w:eastAsia="宋体" w:cs="宋体"/>
          <w:sz w:val="30"/>
          <w:szCs w:val="30"/>
          <w:lang w:bidi="zh-CN"/>
        </w:rPr>
        <w:t>阜阳市第五人民医院</w:t>
      </w:r>
      <w:r>
        <w:rPr>
          <w:rFonts w:hint="eastAsia" w:ascii="宋体" w:hAnsi="宋体" w:eastAsia="宋体" w:cs="宋体"/>
          <w:sz w:val="30"/>
          <w:szCs w:val="30"/>
          <w:lang w:val="zh-CN" w:bidi="zh-CN"/>
        </w:rPr>
        <w:t>交易活动，愿意接受处罚并承担所有经济损失和法律责任。</w:t>
      </w:r>
    </w:p>
    <w:p>
      <w:pPr>
        <w:pStyle w:val="40"/>
        <w:spacing w:line="360" w:lineRule="auto"/>
        <w:ind w:firstLine="420"/>
        <w:rPr>
          <w:rFonts w:ascii="宋体" w:hAnsi="宋体" w:eastAsia="宋体" w:cs="宋体"/>
          <w:sz w:val="30"/>
          <w:szCs w:val="30"/>
          <w:lang w:val="zh-CN" w:bidi="zh-CN"/>
        </w:rPr>
      </w:pPr>
    </w:p>
    <w:p>
      <w:pPr>
        <w:pStyle w:val="40"/>
        <w:spacing w:line="360" w:lineRule="auto"/>
        <w:ind w:right="55" w:firstLine="420"/>
        <w:jc w:val="center"/>
        <w:rPr>
          <w:rFonts w:ascii="宋体" w:hAnsi="宋体" w:eastAsia="宋体" w:cs="宋体"/>
          <w:sz w:val="30"/>
          <w:szCs w:val="30"/>
          <w:lang w:val="zh-CN" w:bidi="zh-CN"/>
        </w:rPr>
      </w:pPr>
      <w:r>
        <w:rPr>
          <w:rFonts w:hint="eastAsia" w:ascii="宋体" w:hAnsi="宋体" w:eastAsia="宋体" w:cs="宋体"/>
          <w:sz w:val="30"/>
          <w:szCs w:val="30"/>
          <w:lang w:bidi="zh-CN"/>
        </w:rPr>
        <w:t xml:space="preserve">   </w:t>
      </w:r>
      <w:r>
        <w:rPr>
          <w:rFonts w:hint="eastAsia" w:ascii="宋体" w:hAnsi="宋体" w:eastAsia="宋体" w:cs="宋体"/>
          <w:sz w:val="30"/>
          <w:szCs w:val="30"/>
          <w:lang w:val="zh-CN" w:bidi="zh-CN"/>
        </w:rPr>
        <w:t>供应商：（盖单位章）</w:t>
      </w:r>
    </w:p>
    <w:p>
      <w:pPr>
        <w:pStyle w:val="40"/>
        <w:spacing w:line="360" w:lineRule="auto"/>
        <w:ind w:right="420" w:firstLine="420"/>
        <w:jc w:val="right"/>
        <w:rPr>
          <w:rFonts w:ascii="宋体" w:hAnsi="宋体" w:eastAsia="宋体" w:cs="宋体"/>
          <w:sz w:val="30"/>
          <w:szCs w:val="30"/>
          <w:lang w:val="zh-CN" w:bidi="zh-CN"/>
        </w:rPr>
      </w:pPr>
      <w:r>
        <w:rPr>
          <w:rFonts w:hint="eastAsia" w:ascii="宋体" w:hAnsi="宋体" w:eastAsia="宋体" w:cs="宋体"/>
          <w:sz w:val="30"/>
          <w:szCs w:val="30"/>
          <w:lang w:val="zh-CN" w:bidi="zh-CN"/>
        </w:rPr>
        <w:t xml:space="preserve">                       法定代表人或其委托代理人：（签字或盖章）</w:t>
      </w:r>
    </w:p>
    <w:p>
      <w:pPr>
        <w:pStyle w:val="40"/>
        <w:spacing w:line="360" w:lineRule="auto"/>
        <w:ind w:firstLine="420"/>
        <w:jc w:val="center"/>
        <w:rPr>
          <w:rFonts w:ascii="宋体" w:hAnsi="宋体" w:eastAsia="宋体" w:cs="宋体"/>
          <w:sz w:val="30"/>
          <w:szCs w:val="30"/>
          <w:lang w:val="zh-CN" w:bidi="zh-CN"/>
        </w:rPr>
      </w:pPr>
      <w:r>
        <w:rPr>
          <w:rFonts w:hint="eastAsia" w:ascii="宋体" w:hAnsi="宋体" w:eastAsia="宋体" w:cs="宋体"/>
          <w:sz w:val="30"/>
          <w:szCs w:val="30"/>
          <w:lang w:val="zh-CN" w:bidi="zh-CN"/>
        </w:rPr>
        <w:t xml:space="preserve">                                  </w:t>
      </w:r>
    </w:p>
    <w:p>
      <w:pPr>
        <w:rPr>
          <w:rFonts w:ascii="宋体" w:hAnsi="宋体" w:eastAsia="宋体" w:cs="宋体"/>
          <w:kern w:val="0"/>
          <w:sz w:val="30"/>
          <w:szCs w:val="30"/>
          <w:lang w:val="zh-CN" w:bidi="zh-CN"/>
        </w:rPr>
      </w:pPr>
      <w:r>
        <w:rPr>
          <w:rFonts w:hint="eastAsia" w:ascii="宋体" w:hAnsi="宋体" w:eastAsia="宋体" w:cs="宋体"/>
          <w:kern w:val="0"/>
          <w:sz w:val="30"/>
          <w:szCs w:val="30"/>
          <w:lang w:val="zh-CN" w:bidi="zh-CN"/>
        </w:rPr>
        <w:t xml:space="preserve">                                        年    月    日</w:t>
      </w:r>
    </w:p>
    <w:p>
      <w:pPr>
        <w:pStyle w:val="40"/>
        <w:spacing w:line="360" w:lineRule="auto"/>
        <w:ind w:firstLine="3150"/>
        <w:jc w:val="right"/>
        <w:rPr>
          <w:rFonts w:ascii="宋体" w:hAnsi="宋体" w:cs="宋体"/>
          <w:sz w:val="30"/>
          <w:szCs w:val="30"/>
        </w:rPr>
      </w:pPr>
      <w:r>
        <w:rPr>
          <w:rFonts w:hint="eastAsia" w:ascii="仿宋" w:hAnsi="仿宋" w:eastAsia="仿宋" w:cs="Arial"/>
          <w:sz w:val="30"/>
          <w:szCs w:val="30"/>
          <w:lang w:val="zh-CN" w:bidi="zh-CN"/>
        </w:rPr>
        <w:t xml:space="preserve"> </w:t>
      </w:r>
    </w:p>
    <w:p>
      <w:pPr>
        <w:spacing w:line="300" w:lineRule="auto"/>
        <w:jc w:val="center"/>
        <w:rPr>
          <w:rFonts w:ascii="仿宋" w:hAnsi="仿宋" w:eastAsia="仿宋" w:cs="Arial"/>
          <w:b/>
          <w:bCs/>
          <w:kern w:val="0"/>
          <w:sz w:val="36"/>
          <w:szCs w:val="36"/>
          <w:lang w:bidi="zh-CN"/>
        </w:rPr>
      </w:pPr>
      <w:r>
        <w:rPr>
          <w:rFonts w:hint="eastAsia" w:ascii="仿宋" w:hAnsi="仿宋" w:eastAsia="仿宋" w:cs="Arial"/>
          <w:b/>
          <w:bCs/>
          <w:kern w:val="0"/>
          <w:sz w:val="36"/>
          <w:szCs w:val="36"/>
          <w:lang w:bidi="zh-CN"/>
        </w:rPr>
        <w:t>五、投标人简介</w:t>
      </w:r>
    </w:p>
    <w:p>
      <w:pPr>
        <w:pStyle w:val="2"/>
        <w:ind w:firstLine="0" w:firstLineChars="0"/>
      </w:pPr>
      <w:r>
        <w:rPr>
          <w:rFonts w:hint="eastAsia"/>
        </w:rPr>
        <w:t xml:space="preserve"> </w:t>
      </w:r>
      <w:r>
        <w:t xml:space="preserve">   </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rPr>
          <w:rFonts w:hint="eastAsia" w:ascii="仿宋" w:hAnsi="仿宋" w:eastAsia="仿宋" w:cs="Arial"/>
          <w:b/>
          <w:bCs/>
          <w:kern w:val="0"/>
          <w:sz w:val="36"/>
          <w:szCs w:val="36"/>
          <w:lang w:val="en-US" w:eastAsia="zh-CN" w:bidi="zh-CN"/>
        </w:rPr>
      </w:pPr>
      <w:r>
        <w:rPr>
          <w:rFonts w:hint="eastAsia"/>
        </w:rPr>
        <w:t xml:space="preserve"> </w:t>
      </w:r>
      <w:r>
        <w:t xml:space="preserve">                 </w:t>
      </w:r>
      <w:r>
        <w:rPr>
          <w:rFonts w:hint="eastAsia" w:ascii="仿宋" w:hAnsi="仿宋" w:eastAsia="仿宋" w:cs="Arial"/>
          <w:b/>
          <w:bCs/>
          <w:kern w:val="0"/>
          <w:sz w:val="36"/>
          <w:szCs w:val="36"/>
          <w:lang w:val="en-US" w:eastAsia="zh-CN" w:bidi="zh-CN"/>
        </w:rPr>
        <w:t xml:space="preserve">   六、售后服务</w:t>
      </w:r>
    </w:p>
    <w:p>
      <w:pPr>
        <w:pStyle w:val="2"/>
        <w:ind w:firstLine="0" w:firstLineChars="0"/>
        <w:rPr>
          <w:rFonts w:hint="eastAsia" w:ascii="仿宋" w:hAnsi="仿宋" w:eastAsia="仿宋" w:cs="Arial"/>
          <w:b/>
          <w:bCs/>
          <w:kern w:val="0"/>
          <w:sz w:val="36"/>
          <w:szCs w:val="36"/>
          <w:lang w:val="en-US" w:eastAsia="zh-CN" w:bidi="zh-CN"/>
        </w:rPr>
      </w:pPr>
      <w:r>
        <w:rPr>
          <w:rFonts w:hint="eastAsia" w:ascii="仿宋" w:hAnsi="仿宋" w:eastAsia="仿宋" w:cs="Arial"/>
          <w:b/>
          <w:bCs/>
          <w:kern w:val="0"/>
          <w:sz w:val="36"/>
          <w:szCs w:val="36"/>
          <w:lang w:val="en-US" w:eastAsia="zh-CN" w:bidi="zh-CN"/>
        </w:rPr>
        <w:t>（格式自拟）</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jc w:val="center"/>
        <w:rPr>
          <w:rFonts w:ascii="宋体" w:hAnsi="宋体" w:eastAsia="宋体" w:cs="宋体"/>
          <w:kern w:val="0"/>
          <w:sz w:val="30"/>
          <w:szCs w:val="30"/>
          <w:lang w:bidi="zh-CN"/>
        </w:rPr>
      </w:pPr>
      <w:r>
        <w:rPr>
          <w:rFonts w:hint="eastAsia" w:ascii="宋体" w:hAnsi="宋体" w:eastAsia="宋体" w:cs="宋体"/>
          <w:kern w:val="0"/>
          <w:sz w:val="30"/>
          <w:szCs w:val="30"/>
          <w:lang w:bidi="zh-CN"/>
        </w:rPr>
        <w:t>招标人、采购代理单位意见</w:t>
      </w:r>
    </w:p>
    <w:tbl>
      <w:tblPr>
        <w:tblStyle w:val="16"/>
        <w:tblW w:w="88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3" w:type="dxa"/>
          </w:tcPr>
          <w:p>
            <w:pPr>
              <w:rPr>
                <w:rFonts w:ascii="宋体" w:hAnsi="宋体" w:eastAsia="宋体" w:cs="宋体"/>
                <w:kern w:val="0"/>
                <w:sz w:val="30"/>
                <w:szCs w:val="30"/>
                <w:lang w:bidi="zh-CN"/>
              </w:rPr>
            </w:pPr>
          </w:p>
          <w:p>
            <w:r>
              <w:rPr>
                <w:rFonts w:hint="eastAsia" w:ascii="宋体" w:hAnsi="宋体" w:eastAsia="宋体" w:cs="宋体"/>
                <w:kern w:val="0"/>
                <w:sz w:val="30"/>
                <w:szCs w:val="30"/>
                <w:lang w:bidi="zh-CN"/>
              </w:rPr>
              <w:t>本次招标工程的招标工作及竞争性谈判文件，我们确认。</w:t>
            </w:r>
          </w:p>
          <w:p>
            <w:pPr>
              <w:rPr>
                <w:rFonts w:ascii="宋体" w:hAnsi="宋体" w:eastAsia="宋体" w:cs="宋体"/>
                <w:kern w:val="0"/>
                <w:sz w:val="30"/>
                <w:szCs w:val="30"/>
                <w:lang w:bidi="zh-CN"/>
              </w:rPr>
            </w:pPr>
            <w:r>
              <w:rPr>
                <w:rFonts w:hint="eastAsia" w:ascii="宋体" w:hAnsi="宋体" w:eastAsia="宋体" w:cs="宋体"/>
                <w:kern w:val="0"/>
                <w:sz w:val="30"/>
                <w:szCs w:val="30"/>
                <w:lang w:bidi="zh-CN"/>
              </w:rPr>
              <w:t>招标人：阜阳市第五人民医院</w:t>
            </w:r>
          </w:p>
          <w:p>
            <w:pPr>
              <w:rPr>
                <w:rFonts w:ascii="宋体" w:hAnsi="宋体" w:eastAsia="宋体" w:cs="宋体"/>
                <w:kern w:val="0"/>
                <w:sz w:val="30"/>
                <w:szCs w:val="30"/>
                <w:lang w:bidi="zh-CN"/>
              </w:rPr>
            </w:pPr>
            <w:r>
              <w:rPr>
                <w:rFonts w:hint="eastAsia" w:ascii="宋体" w:hAnsi="宋体" w:eastAsia="宋体" w:cs="宋体"/>
                <w:kern w:val="0"/>
                <w:sz w:val="30"/>
                <w:szCs w:val="30"/>
                <w:lang w:bidi="zh-CN"/>
              </w:rPr>
              <w:t>联系人：丰文</w:t>
            </w:r>
          </w:p>
          <w:p>
            <w:pPr>
              <w:rPr>
                <w:rFonts w:ascii="宋体" w:hAnsi="宋体" w:eastAsia="宋体" w:cs="宋体"/>
                <w:kern w:val="0"/>
                <w:sz w:val="30"/>
                <w:szCs w:val="30"/>
                <w:lang w:bidi="zh-CN"/>
              </w:rPr>
            </w:pPr>
            <w:r>
              <w:rPr>
                <w:rFonts w:hint="eastAsia" w:ascii="宋体" w:hAnsi="宋体" w:eastAsia="宋体" w:cs="宋体"/>
                <w:kern w:val="0"/>
                <w:sz w:val="30"/>
                <w:szCs w:val="30"/>
                <w:lang w:bidi="zh-CN"/>
              </w:rPr>
              <w:t>电  话：</w:t>
            </w:r>
            <w:r>
              <w:rPr>
                <w:rFonts w:hint="eastAsia" w:ascii="宋体" w:hAnsi="宋体" w:eastAsia="宋体" w:cs="宋体"/>
                <w:kern w:val="0"/>
                <w:sz w:val="30"/>
                <w:szCs w:val="30"/>
                <w:lang w:val="en-US" w:bidi="zh-CN"/>
              </w:rPr>
              <w:t>19955861711</w:t>
            </w:r>
            <w:r>
              <w:rPr>
                <w:rFonts w:hint="eastAsia" w:ascii="宋体" w:hAnsi="宋体" w:eastAsia="宋体" w:cs="宋体"/>
                <w:kern w:val="0"/>
                <w:sz w:val="30"/>
                <w:szCs w:val="30"/>
                <w:lang w:bidi="zh-CN"/>
              </w:rPr>
              <w:t xml:space="preserve">                                         </w:t>
            </w:r>
          </w:p>
          <w:p>
            <w:pPr>
              <w:rPr>
                <w:rFonts w:ascii="宋体" w:hAnsi="宋体" w:eastAsia="宋体" w:cs="宋体"/>
                <w:kern w:val="0"/>
                <w:sz w:val="30"/>
                <w:szCs w:val="30"/>
                <w:lang w:bidi="zh-CN"/>
              </w:rPr>
            </w:pPr>
          </w:p>
          <w:p>
            <w:pPr>
              <w:jc w:val="right"/>
              <w:rPr>
                <w:rFonts w:ascii="宋体" w:hAnsi="宋体" w:eastAsia="宋体" w:cs="宋体"/>
                <w:kern w:val="0"/>
                <w:sz w:val="30"/>
                <w:szCs w:val="30"/>
                <w:lang w:bidi="zh-CN"/>
              </w:rPr>
            </w:pPr>
            <w:r>
              <w:rPr>
                <w:rFonts w:hint="eastAsia" w:ascii="宋体" w:hAnsi="宋体" w:eastAsia="宋体" w:cs="宋体"/>
                <w:kern w:val="0"/>
                <w:sz w:val="30"/>
                <w:szCs w:val="30"/>
                <w:lang w:bidi="zh-CN"/>
              </w:rPr>
              <w:t>（单位盖章）</w:t>
            </w:r>
          </w:p>
          <w:p>
            <w:pPr>
              <w:wordWrap w:val="0"/>
              <w:jc w:val="right"/>
              <w:rPr>
                <w:rFonts w:ascii="宋体" w:hAnsi="宋体" w:eastAsia="宋体" w:cs="宋体"/>
                <w:kern w:val="0"/>
                <w:sz w:val="30"/>
                <w:szCs w:val="30"/>
                <w:lang w:bidi="zh-CN"/>
              </w:rPr>
            </w:pPr>
            <w:r>
              <w:rPr>
                <w:rFonts w:hint="eastAsia" w:ascii="宋体" w:hAnsi="宋体" w:eastAsia="宋体" w:cs="宋体"/>
                <w:kern w:val="0"/>
                <w:sz w:val="30"/>
                <w:szCs w:val="30"/>
                <w:lang w:bidi="zh-CN"/>
              </w:rPr>
              <w:t>2020年8月</w:t>
            </w:r>
            <w:r>
              <w:rPr>
                <w:rFonts w:hint="eastAsia" w:cs="宋体"/>
                <w:kern w:val="0"/>
                <w:sz w:val="30"/>
                <w:szCs w:val="30"/>
                <w:lang w:bidi="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8883" w:type="dxa"/>
          </w:tcPr>
          <w:p>
            <w:pPr>
              <w:pStyle w:val="2"/>
              <w:ind w:firstLine="0" w:firstLineChars="0"/>
              <w:rPr>
                <w:rFonts w:hAnsi="宋体" w:eastAsia="宋体" w:cs="宋体"/>
                <w:kern w:val="0"/>
                <w:sz w:val="30"/>
                <w:szCs w:val="30"/>
                <w:lang w:bidi="zh-CN"/>
              </w:rPr>
            </w:pPr>
          </w:p>
          <w:p>
            <w:pPr>
              <w:pStyle w:val="2"/>
              <w:ind w:firstLine="0" w:firstLineChars="0"/>
              <w:rPr>
                <w:rFonts w:hAnsi="宋体" w:eastAsia="宋体" w:cs="宋体"/>
                <w:kern w:val="0"/>
                <w:sz w:val="30"/>
                <w:szCs w:val="30"/>
                <w:lang w:bidi="zh-CN"/>
              </w:rPr>
            </w:pPr>
            <w:r>
              <w:rPr>
                <w:rFonts w:hint="eastAsia" w:hAnsi="宋体" w:eastAsia="宋体" w:cs="宋体"/>
                <w:kern w:val="0"/>
                <w:sz w:val="30"/>
                <w:szCs w:val="30"/>
                <w:lang w:bidi="zh-CN"/>
              </w:rPr>
              <w:t>采购代理机构：</w:t>
            </w:r>
            <w:r>
              <w:rPr>
                <w:rFonts w:hint="default" w:hAnsi="宋体" w:eastAsia="宋体" w:cs="宋体"/>
                <w:kern w:val="0"/>
                <w:sz w:val="30"/>
                <w:szCs w:val="30"/>
                <w:lang w:val="en-US" w:bidi="zh-CN"/>
              </w:rPr>
              <w:t>陕西万隆金剑工程管理咨询有限公司</w:t>
            </w:r>
            <w:r>
              <w:rPr>
                <w:rFonts w:hint="eastAsia" w:hAnsi="宋体" w:eastAsia="宋体" w:cs="宋体"/>
                <w:kern w:val="0"/>
                <w:sz w:val="30"/>
                <w:szCs w:val="30"/>
                <w:lang w:bidi="zh-CN"/>
              </w:rPr>
              <w:t xml:space="preserve">                             </w:t>
            </w:r>
          </w:p>
          <w:p>
            <w:pPr>
              <w:pStyle w:val="2"/>
              <w:ind w:firstLine="0" w:firstLineChars="0"/>
              <w:rPr>
                <w:rFonts w:hAnsi="宋体" w:eastAsia="宋体" w:cs="宋体"/>
                <w:kern w:val="0"/>
                <w:sz w:val="30"/>
                <w:szCs w:val="30"/>
                <w:lang w:bidi="zh-CN"/>
              </w:rPr>
            </w:pPr>
            <w:r>
              <w:rPr>
                <w:rFonts w:hint="eastAsia" w:hAnsi="宋体" w:eastAsia="宋体" w:cs="宋体"/>
                <w:kern w:val="0"/>
                <w:sz w:val="30"/>
                <w:szCs w:val="30"/>
                <w:lang w:bidi="zh-CN"/>
              </w:rPr>
              <w:t>联系人：</w:t>
            </w:r>
            <w:r>
              <w:rPr>
                <w:rFonts w:hint="default" w:hAnsi="宋体" w:eastAsia="宋体" w:cs="宋体"/>
                <w:kern w:val="0"/>
                <w:sz w:val="30"/>
                <w:szCs w:val="30"/>
                <w:lang w:val="en-US" w:bidi="zh-CN"/>
              </w:rPr>
              <w:t>黄工</w:t>
            </w:r>
            <w:r>
              <w:rPr>
                <w:rFonts w:hint="eastAsia" w:hAnsi="宋体" w:eastAsia="宋体" w:cs="宋体"/>
                <w:kern w:val="0"/>
                <w:sz w:val="30"/>
                <w:szCs w:val="30"/>
                <w:lang w:bidi="zh-CN"/>
              </w:rPr>
              <w:t xml:space="preserve">                            </w:t>
            </w:r>
          </w:p>
          <w:p>
            <w:pPr>
              <w:pStyle w:val="2"/>
              <w:ind w:firstLine="0" w:firstLineChars="0"/>
              <w:rPr>
                <w:rFonts w:hAnsi="宋体" w:eastAsia="宋体" w:cs="宋体"/>
                <w:kern w:val="0"/>
                <w:sz w:val="30"/>
                <w:szCs w:val="30"/>
                <w:lang w:bidi="zh-CN"/>
              </w:rPr>
            </w:pPr>
            <w:r>
              <w:rPr>
                <w:rFonts w:hint="eastAsia" w:hAnsi="宋体" w:eastAsia="宋体" w:cs="宋体"/>
                <w:kern w:val="0"/>
                <w:sz w:val="30"/>
                <w:szCs w:val="30"/>
                <w:lang w:bidi="zh-CN"/>
              </w:rPr>
              <w:t>电</w:t>
            </w:r>
            <w:r>
              <w:rPr>
                <w:rFonts w:hint="default" w:hAnsi="宋体" w:eastAsia="宋体" w:cs="宋体"/>
                <w:kern w:val="0"/>
                <w:sz w:val="30"/>
                <w:szCs w:val="30"/>
                <w:lang w:val="en-US" w:bidi="zh-CN"/>
              </w:rPr>
              <w:t xml:space="preserve">  </w:t>
            </w:r>
            <w:r>
              <w:rPr>
                <w:rFonts w:hint="eastAsia" w:hAnsi="宋体" w:eastAsia="宋体" w:cs="宋体"/>
                <w:kern w:val="0"/>
                <w:sz w:val="30"/>
                <w:szCs w:val="30"/>
                <w:lang w:bidi="zh-CN"/>
              </w:rPr>
              <w:t>话：</w:t>
            </w:r>
            <w:r>
              <w:rPr>
                <w:rFonts w:hint="default" w:hAnsi="宋体" w:eastAsia="宋体" w:cs="宋体"/>
                <w:kern w:val="0"/>
                <w:sz w:val="30"/>
                <w:szCs w:val="30"/>
                <w:lang w:val="en-US" w:bidi="zh-CN"/>
              </w:rPr>
              <w:t>18226298772</w:t>
            </w:r>
          </w:p>
          <w:p>
            <w:pPr>
              <w:pStyle w:val="2"/>
              <w:ind w:firstLine="600"/>
              <w:rPr>
                <w:rFonts w:hAnsi="宋体" w:eastAsia="宋体" w:cs="宋体"/>
                <w:kern w:val="0"/>
                <w:sz w:val="30"/>
                <w:szCs w:val="30"/>
                <w:lang w:bidi="zh-CN"/>
              </w:rPr>
            </w:pPr>
          </w:p>
          <w:p>
            <w:pPr>
              <w:autoSpaceDE w:val="0"/>
              <w:autoSpaceDN w:val="0"/>
              <w:adjustRightInd w:val="0"/>
              <w:jc w:val="right"/>
              <w:rPr>
                <w:rFonts w:ascii="宋体" w:hAnsi="宋体" w:eastAsia="宋体" w:cs="宋体"/>
                <w:kern w:val="0"/>
                <w:sz w:val="30"/>
                <w:szCs w:val="30"/>
                <w:lang w:bidi="zh-CN"/>
              </w:rPr>
            </w:pPr>
            <w:r>
              <w:rPr>
                <w:rFonts w:hint="eastAsia" w:ascii="宋体" w:hAnsi="宋体" w:eastAsia="宋体" w:cs="宋体"/>
                <w:kern w:val="0"/>
                <w:sz w:val="30"/>
                <w:szCs w:val="30"/>
                <w:lang w:bidi="zh-CN"/>
              </w:rPr>
              <w:t xml:space="preserve">                                             （单位盖章）                              </w:t>
            </w:r>
          </w:p>
          <w:p>
            <w:pPr>
              <w:autoSpaceDE w:val="0"/>
              <w:autoSpaceDN w:val="0"/>
              <w:adjustRightInd w:val="0"/>
              <w:jc w:val="right"/>
              <w:rPr>
                <w:rFonts w:ascii="仿宋" w:hAnsi="仿宋" w:eastAsia="仿宋" w:cs="Arial"/>
                <w:sz w:val="30"/>
                <w:szCs w:val="30"/>
              </w:rPr>
            </w:pPr>
            <w:r>
              <w:rPr>
                <w:rFonts w:hint="eastAsia" w:ascii="宋体" w:hAnsi="宋体" w:eastAsia="宋体" w:cs="宋体"/>
                <w:kern w:val="0"/>
                <w:sz w:val="30"/>
                <w:szCs w:val="30"/>
                <w:lang w:bidi="zh-CN"/>
              </w:rPr>
              <w:t xml:space="preserve">                             2020年 8 月</w:t>
            </w:r>
            <w:r>
              <w:rPr>
                <w:rFonts w:hint="eastAsia" w:cs="宋体"/>
                <w:kern w:val="0"/>
                <w:sz w:val="30"/>
                <w:szCs w:val="30"/>
                <w:lang w:bidi="zh-CN"/>
              </w:rPr>
              <w:t xml:space="preserve"> 日</w:t>
            </w:r>
          </w:p>
        </w:tc>
      </w:tr>
    </w:tbl>
    <w:p/>
    <w:p>
      <w:pPr>
        <w:pStyle w:val="2"/>
        <w:ind w:firstLine="56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黑体Ｃ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大黑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4CA69D"/>
    <w:multiLevelType w:val="singleLevel"/>
    <w:tmpl w:val="FE4CA69D"/>
    <w:lvl w:ilvl="0" w:tentative="0">
      <w:start w:val="2"/>
      <w:numFmt w:val="decimal"/>
      <w:suff w:val="nothing"/>
      <w:lvlText w:val="%1、"/>
      <w:lvlJc w:val="left"/>
    </w:lvl>
  </w:abstractNum>
  <w:abstractNum w:abstractNumId="1">
    <w:nsid w:val="00000000"/>
    <w:multiLevelType w:val="singleLevel"/>
    <w:tmpl w:val="00000000"/>
    <w:lvl w:ilvl="0" w:tentative="0">
      <w:start w:val="2"/>
      <w:numFmt w:val="chineseCounting"/>
      <w:lvlText w:val="(%1)"/>
      <w:lvlJc w:val="left"/>
      <w:pPr>
        <w:tabs>
          <w:tab w:val="left" w:pos="312"/>
        </w:tabs>
      </w:pPr>
      <w:rPr>
        <w:rFonts w:hint="eastAsia"/>
      </w:rPr>
    </w:lvl>
  </w:abstractNum>
  <w:abstractNum w:abstractNumId="2">
    <w:nsid w:val="00000001"/>
    <w:multiLevelType w:val="singleLevel"/>
    <w:tmpl w:val="00000001"/>
    <w:lvl w:ilvl="0" w:tentative="0">
      <w:start w:val="3"/>
      <w:numFmt w:val="chineseCounting"/>
      <w:suff w:val="nothing"/>
      <w:lvlText w:val="%1、"/>
      <w:lvlJc w:val="left"/>
      <w:rPr>
        <w:rFonts w:hint="eastAsia"/>
      </w:rPr>
    </w:lvl>
  </w:abstractNum>
  <w:abstractNum w:abstractNumId="3">
    <w:nsid w:val="00000002"/>
    <w:multiLevelType w:val="multilevel"/>
    <w:tmpl w:val="0000000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3"/>
    <w:multiLevelType w:val="multilevel"/>
    <w:tmpl w:val="00000003"/>
    <w:lvl w:ilvl="0" w:tentative="0">
      <w:start w:val="18"/>
      <w:numFmt w:val="decimal"/>
      <w:lvlText w:val="%1．"/>
      <w:lvlJc w:val="left"/>
      <w:pPr>
        <w:ind w:left="1007" w:hanging="52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00000005"/>
    <w:multiLevelType w:val="multilevel"/>
    <w:tmpl w:val="00000005"/>
    <w:lvl w:ilvl="0" w:tentative="0">
      <w:start w:val="2"/>
      <w:numFmt w:val="japaneseCounting"/>
      <w:lvlText w:val="%1、"/>
      <w:lvlJc w:val="left"/>
      <w:pPr>
        <w:ind w:left="2367" w:hanging="720"/>
      </w:pPr>
      <w:rPr>
        <w:rFonts w:hint="default"/>
      </w:rPr>
    </w:lvl>
    <w:lvl w:ilvl="1" w:tentative="0">
      <w:start w:val="1"/>
      <w:numFmt w:val="lowerLetter"/>
      <w:lvlText w:val="%2)"/>
      <w:lvlJc w:val="left"/>
      <w:pPr>
        <w:ind w:left="2487" w:hanging="420"/>
      </w:pPr>
    </w:lvl>
    <w:lvl w:ilvl="2" w:tentative="0">
      <w:start w:val="1"/>
      <w:numFmt w:val="lowerRoman"/>
      <w:lvlText w:val="%3."/>
      <w:lvlJc w:val="right"/>
      <w:pPr>
        <w:ind w:left="2907" w:hanging="420"/>
      </w:pPr>
    </w:lvl>
    <w:lvl w:ilvl="3" w:tentative="0">
      <w:start w:val="1"/>
      <w:numFmt w:val="decimal"/>
      <w:lvlText w:val="%4."/>
      <w:lvlJc w:val="left"/>
      <w:pPr>
        <w:ind w:left="3327" w:hanging="420"/>
      </w:pPr>
    </w:lvl>
    <w:lvl w:ilvl="4" w:tentative="0">
      <w:start w:val="1"/>
      <w:numFmt w:val="lowerLetter"/>
      <w:lvlText w:val="%5)"/>
      <w:lvlJc w:val="left"/>
      <w:pPr>
        <w:ind w:left="3747" w:hanging="420"/>
      </w:pPr>
    </w:lvl>
    <w:lvl w:ilvl="5" w:tentative="0">
      <w:start w:val="1"/>
      <w:numFmt w:val="lowerRoman"/>
      <w:lvlText w:val="%6."/>
      <w:lvlJc w:val="right"/>
      <w:pPr>
        <w:ind w:left="4167" w:hanging="420"/>
      </w:pPr>
    </w:lvl>
    <w:lvl w:ilvl="6" w:tentative="0">
      <w:start w:val="1"/>
      <w:numFmt w:val="decimal"/>
      <w:lvlText w:val="%7."/>
      <w:lvlJc w:val="left"/>
      <w:pPr>
        <w:ind w:left="4587" w:hanging="420"/>
      </w:pPr>
    </w:lvl>
    <w:lvl w:ilvl="7" w:tentative="0">
      <w:start w:val="1"/>
      <w:numFmt w:val="lowerLetter"/>
      <w:lvlText w:val="%8)"/>
      <w:lvlJc w:val="left"/>
      <w:pPr>
        <w:ind w:left="5007" w:hanging="420"/>
      </w:pPr>
    </w:lvl>
    <w:lvl w:ilvl="8" w:tentative="0">
      <w:start w:val="1"/>
      <w:numFmt w:val="lowerRoman"/>
      <w:lvlText w:val="%9."/>
      <w:lvlJc w:val="right"/>
      <w:pPr>
        <w:ind w:left="5427" w:hanging="42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3A31F6"/>
    <w:rsid w:val="0E0A6381"/>
    <w:rsid w:val="0EB81B3B"/>
    <w:rsid w:val="146C5618"/>
    <w:rsid w:val="155707C2"/>
    <w:rsid w:val="169F3F01"/>
    <w:rsid w:val="32233CAE"/>
    <w:rsid w:val="3C5D3321"/>
    <w:rsid w:val="58673E7D"/>
    <w:rsid w:val="5D944CFC"/>
    <w:rsid w:val="6338518B"/>
    <w:rsid w:val="64BB5460"/>
    <w:rsid w:val="6C0F50DD"/>
    <w:rsid w:val="6C594564"/>
    <w:rsid w:val="6CA7426F"/>
    <w:rsid w:val="72CF5410"/>
    <w:rsid w:val="751E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4"/>
      <w:lang w:val="en-US" w:eastAsia="zh-CN" w:bidi="ar-SA"/>
    </w:rPr>
  </w:style>
  <w:style w:type="paragraph" w:styleId="5">
    <w:name w:val="heading 1"/>
    <w:basedOn w:val="1"/>
    <w:next w:val="1"/>
    <w:link w:val="31"/>
    <w:qFormat/>
    <w:uiPriority w:val="1"/>
    <w:pPr>
      <w:autoSpaceDE w:val="0"/>
      <w:autoSpaceDN w:val="0"/>
      <w:spacing w:before="54"/>
      <w:jc w:val="center"/>
      <w:outlineLvl w:val="0"/>
    </w:pPr>
    <w:rPr>
      <w:rFonts w:ascii="宋体" w:hAnsi="宋体" w:eastAsia="宋体" w:cs="宋体"/>
      <w:b/>
      <w:bCs/>
      <w:kern w:val="0"/>
      <w:sz w:val="28"/>
      <w:szCs w:val="28"/>
      <w:lang w:val="zh-CN" w:bidi="zh-CN"/>
    </w:rPr>
  </w:style>
  <w:style w:type="paragraph" w:styleId="6">
    <w:name w:val="heading 2"/>
    <w:basedOn w:val="1"/>
    <w:next w:val="1"/>
    <w:link w:val="32"/>
    <w:qFormat/>
    <w:uiPriority w:val="1"/>
    <w:pPr>
      <w:keepNext/>
      <w:keepLines/>
      <w:autoSpaceDE w:val="0"/>
      <w:autoSpaceDN w:val="0"/>
      <w:spacing w:before="260" w:after="260" w:line="415" w:lineRule="auto"/>
      <w:jc w:val="left"/>
      <w:outlineLvl w:val="1"/>
    </w:pPr>
    <w:rPr>
      <w:rFonts w:ascii="等线 Light" w:hAnsi="等线 Light" w:eastAsia="等线 Light" w:cs="宋体"/>
      <w:b/>
      <w:bCs/>
      <w:kern w:val="0"/>
      <w:sz w:val="32"/>
      <w:szCs w:val="32"/>
      <w:lang w:val="zh-CN" w:bidi="zh-CN"/>
    </w:rPr>
  </w:style>
  <w:style w:type="paragraph" w:styleId="7">
    <w:name w:val="heading 3"/>
    <w:basedOn w:val="1"/>
    <w:next w:val="1"/>
    <w:link w:val="36"/>
    <w:qFormat/>
    <w:uiPriority w:val="9"/>
    <w:pPr>
      <w:keepNext/>
      <w:keepLines/>
      <w:spacing w:before="260" w:after="260" w:line="416" w:lineRule="auto"/>
      <w:outlineLvl w:val="2"/>
    </w:pPr>
    <w:rPr>
      <w:b/>
      <w:bCs/>
      <w:sz w:val="32"/>
      <w:szCs w:val="32"/>
    </w:rPr>
  </w:style>
  <w:style w:type="paragraph" w:styleId="8">
    <w:name w:val="heading 4"/>
    <w:basedOn w:val="1"/>
    <w:next w:val="1"/>
    <w:link w:val="37"/>
    <w:qFormat/>
    <w:uiPriority w:val="1"/>
    <w:pPr>
      <w:keepNext/>
      <w:keepLines/>
      <w:spacing w:before="280" w:after="290" w:line="376" w:lineRule="auto"/>
      <w:outlineLvl w:val="3"/>
    </w:pPr>
    <w:rPr>
      <w:rFonts w:ascii="等线 Light" w:hAnsi="等线 Light" w:eastAsia="等线 Light" w:cs="宋体"/>
      <w:b/>
      <w:bCs/>
      <w:sz w:val="28"/>
      <w:szCs w:val="28"/>
    </w:rPr>
  </w:style>
  <w:style w:type="character" w:default="1" w:styleId="25">
    <w:name w:val="Default Paragraph Font"/>
    <w:qFormat/>
    <w:uiPriority w:val="1"/>
  </w:style>
  <w:style w:type="table" w:default="1" w:styleId="16">
    <w:name w:val="Normal Table"/>
    <w:qFormat/>
    <w:uiPriority w:val="99"/>
    <w:tblPr>
      <w:tblCellMar>
        <w:top w:w="0" w:type="dxa"/>
        <w:left w:w="108" w:type="dxa"/>
        <w:bottom w:w="0" w:type="dxa"/>
        <w:right w:w="108" w:type="dxa"/>
      </w:tblCellMar>
    </w:tblPr>
  </w:style>
  <w:style w:type="paragraph" w:styleId="2">
    <w:name w:val="Body Text First Indent 2"/>
    <w:basedOn w:val="3"/>
    <w:link w:val="28"/>
    <w:qFormat/>
    <w:uiPriority w:val="99"/>
    <w:pPr>
      <w:tabs>
        <w:tab w:val="left" w:pos="0"/>
        <w:tab w:val="left" w:pos="993"/>
        <w:tab w:val="left" w:pos="1134"/>
      </w:tabs>
      <w:spacing w:after="0" w:line="500" w:lineRule="exact"/>
      <w:ind w:left="0" w:leftChars="0" w:firstLine="420" w:firstLineChars="200"/>
    </w:pPr>
    <w:rPr>
      <w:rFonts w:ascii="宋体"/>
      <w:sz w:val="28"/>
    </w:rPr>
  </w:style>
  <w:style w:type="paragraph" w:styleId="3">
    <w:name w:val="Body Text Indent"/>
    <w:basedOn w:val="1"/>
    <w:next w:val="4"/>
    <w:link w:val="27"/>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9">
    <w:name w:val="Body Text"/>
    <w:basedOn w:val="1"/>
    <w:link w:val="35"/>
    <w:qFormat/>
    <w:uiPriority w:val="99"/>
    <w:pPr>
      <w:spacing w:after="120"/>
    </w:pPr>
  </w:style>
  <w:style w:type="paragraph" w:styleId="10">
    <w:name w:val="Plain Text"/>
    <w:basedOn w:val="1"/>
    <w:link w:val="33"/>
    <w:qFormat/>
    <w:uiPriority w:val="0"/>
    <w:rPr>
      <w:rFonts w:ascii="宋体" w:hAnsi="Courier New"/>
      <w:szCs w:val="22"/>
    </w:rPr>
  </w:style>
  <w:style w:type="paragraph" w:styleId="11">
    <w:name w:val="Date"/>
    <w:basedOn w:val="1"/>
    <w:next w:val="1"/>
    <w:link w:val="30"/>
    <w:qFormat/>
    <w:uiPriority w:val="99"/>
    <w:pPr>
      <w:ind w:left="100" w:leftChars="2500"/>
    </w:pPr>
  </w:style>
  <w:style w:type="paragraph" w:styleId="12">
    <w:name w:val="Body Text Indent 2"/>
    <w:basedOn w:val="1"/>
    <w:qFormat/>
    <w:uiPriority w:val="0"/>
    <w:pPr>
      <w:spacing w:after="120" w:line="480" w:lineRule="auto"/>
      <w:ind w:left="200" w:leftChars="200"/>
    </w:pPr>
  </w:style>
  <w:style w:type="paragraph" w:styleId="13">
    <w:name w:val="Balloon Text"/>
    <w:basedOn w:val="1"/>
    <w:link w:val="41"/>
    <w:qFormat/>
    <w:uiPriority w:val="99"/>
    <w:pPr>
      <w:autoSpaceDE w:val="0"/>
      <w:autoSpaceDN w:val="0"/>
      <w:jc w:val="left"/>
    </w:pPr>
    <w:rPr>
      <w:rFonts w:ascii="宋体" w:hAnsi="宋体" w:eastAsia="宋体" w:cs="宋体"/>
      <w:kern w:val="0"/>
      <w:sz w:val="18"/>
      <w:szCs w:val="18"/>
      <w:lang w:val="zh-CN" w:bidi="zh-CN"/>
    </w:rPr>
  </w:style>
  <w:style w:type="paragraph" w:styleId="14">
    <w:name w:val="toc 1"/>
    <w:basedOn w:val="1"/>
    <w:next w:val="1"/>
    <w:qFormat/>
    <w:uiPriority w:val="39"/>
    <w:pPr>
      <w:autoSpaceDE w:val="0"/>
      <w:autoSpaceDN w:val="0"/>
      <w:spacing w:before="146"/>
      <w:ind w:left="455"/>
      <w:jc w:val="left"/>
    </w:pPr>
    <w:rPr>
      <w:rFonts w:ascii="宋体" w:hAnsi="宋体" w:cs="宋体"/>
      <w:b/>
      <w:bCs/>
      <w:kern w:val="0"/>
      <w:sz w:val="22"/>
      <w:szCs w:val="22"/>
      <w:lang w:val="zh-CN" w:bidi="zh-CN"/>
    </w:rPr>
  </w:style>
  <w:style w:type="paragraph" w:styleId="15">
    <w:name w:val="Normal (Web)"/>
    <w:basedOn w:val="1"/>
    <w:qFormat/>
    <w:uiPriority w:val="99"/>
    <w:rPr>
      <w:rFonts w:ascii="Times New Roman" w:hAnsi="Times New Roman" w:cs="Times New Roman"/>
      <w:sz w:val="24"/>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name w:val="Medium Grid 3"/>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9">
    <w:name w:val="Medium Grid 3 Accent 1"/>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20">
    <w:name w:val="Medium Grid 3 Accent 2"/>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21">
    <w:name w:val="Medium Grid 3 Accent 3"/>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22">
    <w:name w:val="Medium Grid 3 Accent 4"/>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23">
    <w:name w:val="Medium Grid 3 Accent 5"/>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24">
    <w:name w:val="Medium Grid 3 Accent 6"/>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6">
    <w:name w:val="Hyperlink"/>
    <w:basedOn w:val="25"/>
    <w:qFormat/>
    <w:uiPriority w:val="99"/>
    <w:rPr>
      <w:color w:val="0563C1"/>
      <w:u w:val="single"/>
    </w:rPr>
  </w:style>
  <w:style w:type="character" w:customStyle="1" w:styleId="27">
    <w:name w:val="正文文本缩进 字符"/>
    <w:basedOn w:val="25"/>
    <w:link w:val="3"/>
    <w:qFormat/>
    <w:uiPriority w:val="99"/>
    <w:rPr>
      <w:szCs w:val="24"/>
    </w:rPr>
  </w:style>
  <w:style w:type="character" w:customStyle="1" w:styleId="28">
    <w:name w:val="正文文本首行缩进 2 字符"/>
    <w:basedOn w:val="27"/>
    <w:link w:val="2"/>
    <w:qFormat/>
    <w:uiPriority w:val="99"/>
    <w:rPr>
      <w:rFonts w:ascii="宋体"/>
      <w:sz w:val="28"/>
      <w:szCs w:val="24"/>
    </w:rPr>
  </w:style>
  <w:style w:type="paragraph" w:customStyle="1" w:styleId="29">
    <w:name w:val="首行缩进"/>
    <w:basedOn w:val="1"/>
    <w:qFormat/>
    <w:uiPriority w:val="0"/>
    <w:pPr>
      <w:ind w:firstLine="480" w:firstLineChars="200"/>
    </w:pPr>
    <w:rPr>
      <w:rFonts w:ascii="Calibri" w:hAnsi="Calibri"/>
      <w:szCs w:val="22"/>
      <w:lang w:val="zh-CN"/>
    </w:rPr>
  </w:style>
  <w:style w:type="character" w:customStyle="1" w:styleId="30">
    <w:name w:val="日期 字符"/>
    <w:basedOn w:val="25"/>
    <w:link w:val="11"/>
    <w:qFormat/>
    <w:uiPriority w:val="99"/>
    <w:rPr>
      <w:szCs w:val="24"/>
    </w:rPr>
  </w:style>
  <w:style w:type="character" w:customStyle="1" w:styleId="31">
    <w:name w:val="标题 1 字符"/>
    <w:basedOn w:val="25"/>
    <w:link w:val="5"/>
    <w:qFormat/>
    <w:uiPriority w:val="1"/>
    <w:rPr>
      <w:rFonts w:ascii="宋体" w:hAnsi="宋体" w:eastAsia="宋体" w:cs="宋体"/>
      <w:b/>
      <w:bCs/>
      <w:kern w:val="0"/>
      <w:sz w:val="28"/>
      <w:szCs w:val="28"/>
      <w:lang w:val="zh-CN" w:bidi="zh-CN"/>
    </w:rPr>
  </w:style>
  <w:style w:type="character" w:customStyle="1" w:styleId="32">
    <w:name w:val="标题 2 字符"/>
    <w:basedOn w:val="25"/>
    <w:link w:val="6"/>
    <w:qFormat/>
    <w:uiPriority w:val="1"/>
    <w:rPr>
      <w:rFonts w:ascii="等线 Light" w:hAnsi="等线 Light" w:eastAsia="等线 Light" w:cs="宋体"/>
      <w:b/>
      <w:bCs/>
      <w:kern w:val="0"/>
      <w:sz w:val="32"/>
      <w:szCs w:val="32"/>
      <w:lang w:val="zh-CN" w:bidi="zh-CN"/>
    </w:rPr>
  </w:style>
  <w:style w:type="character" w:customStyle="1" w:styleId="33">
    <w:name w:val="纯文本 字符"/>
    <w:basedOn w:val="25"/>
    <w:link w:val="10"/>
    <w:qFormat/>
    <w:uiPriority w:val="0"/>
    <w:rPr>
      <w:rFonts w:ascii="宋体" w:hAnsi="Courier New"/>
    </w:rPr>
  </w:style>
  <w:style w:type="character" w:customStyle="1" w:styleId="34">
    <w:name w:val="Unresolved Mention"/>
    <w:basedOn w:val="25"/>
    <w:qFormat/>
    <w:uiPriority w:val="99"/>
    <w:rPr>
      <w:color w:val="605E5C"/>
      <w:shd w:val="clear" w:color="auto" w:fill="E1DFDD"/>
    </w:rPr>
  </w:style>
  <w:style w:type="character" w:customStyle="1" w:styleId="35">
    <w:name w:val="正文文本 字符"/>
    <w:basedOn w:val="25"/>
    <w:link w:val="9"/>
    <w:qFormat/>
    <w:uiPriority w:val="99"/>
    <w:rPr>
      <w:szCs w:val="24"/>
    </w:rPr>
  </w:style>
  <w:style w:type="character" w:customStyle="1" w:styleId="36">
    <w:name w:val="标题 3 字符"/>
    <w:basedOn w:val="25"/>
    <w:link w:val="7"/>
    <w:qFormat/>
    <w:uiPriority w:val="9"/>
    <w:rPr>
      <w:b/>
      <w:bCs/>
      <w:sz w:val="32"/>
      <w:szCs w:val="32"/>
    </w:rPr>
  </w:style>
  <w:style w:type="character" w:customStyle="1" w:styleId="37">
    <w:name w:val="标题 4 字符"/>
    <w:basedOn w:val="25"/>
    <w:link w:val="8"/>
    <w:qFormat/>
    <w:uiPriority w:val="1"/>
    <w:rPr>
      <w:rFonts w:ascii="等线 Light" w:hAnsi="等线 Light" w:eastAsia="等线 Light" w:cs="宋体"/>
      <w:b/>
      <w:bCs/>
      <w:sz w:val="28"/>
      <w:szCs w:val="28"/>
    </w:rPr>
  </w:style>
  <w:style w:type="paragraph" w:customStyle="1" w:styleId="38">
    <w:name w:val="Default"/>
    <w:qFormat/>
    <w:uiPriority w:val="0"/>
    <w:pPr>
      <w:widowControl w:val="0"/>
      <w:tabs>
        <w:tab w:val="left" w:pos="744"/>
        <w:tab w:val="left" w:pos="851"/>
      </w:tabs>
      <w:autoSpaceDE w:val="0"/>
      <w:autoSpaceDN w:val="0"/>
      <w:adjustRightInd w:val="0"/>
      <w:ind w:left="744" w:hanging="744"/>
    </w:pPr>
    <w:rPr>
      <w:rFonts w:ascii="Times New Roman" w:hAnsi="Times New Roman" w:eastAsia="宋体" w:cs="Times New Roman"/>
      <w:color w:val="000000"/>
      <w:kern w:val="0"/>
      <w:sz w:val="24"/>
      <w:szCs w:val="20"/>
      <w:lang w:val="en-US" w:eastAsia="zh-CN" w:bidi="ar-SA"/>
    </w:rPr>
  </w:style>
  <w:style w:type="paragraph" w:styleId="39">
    <w:name w:val="List Paragraph"/>
    <w:basedOn w:val="1"/>
    <w:qFormat/>
    <w:uiPriority w:val="1"/>
    <w:pPr>
      <w:ind w:firstLine="420" w:firstLineChars="200"/>
    </w:pPr>
  </w:style>
  <w:style w:type="paragraph" w:customStyle="1" w:styleId="40">
    <w:name w:val="p15"/>
    <w:basedOn w:val="1"/>
    <w:qFormat/>
    <w:uiPriority w:val="0"/>
    <w:pPr>
      <w:widowControl/>
    </w:pPr>
    <w:rPr>
      <w:kern w:val="0"/>
      <w:szCs w:val="21"/>
    </w:rPr>
  </w:style>
  <w:style w:type="character" w:customStyle="1" w:styleId="41">
    <w:name w:val="批注框文本 字符"/>
    <w:basedOn w:val="25"/>
    <w:link w:val="13"/>
    <w:qFormat/>
    <w:uiPriority w:val="99"/>
    <w:rPr>
      <w:rFonts w:ascii="宋体" w:hAnsi="宋体" w:eastAsia="宋体" w:cs="宋体"/>
      <w:kern w:val="0"/>
      <w:sz w:val="18"/>
      <w:szCs w:val="18"/>
      <w:lang w:val="zh-CN" w:bidi="zh-CN"/>
    </w:rPr>
  </w:style>
  <w:style w:type="paragraph" w:customStyle="1" w:styleId="42">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paragraph" w:customStyle="1" w:styleId="43">
    <w:name w:val="标题 31"/>
    <w:basedOn w:val="1"/>
    <w:qFormat/>
    <w:uiPriority w:val="1"/>
    <w:pPr>
      <w:autoSpaceDE w:val="0"/>
      <w:autoSpaceDN w:val="0"/>
      <w:spacing w:before="132"/>
      <w:ind w:left="220"/>
      <w:jc w:val="left"/>
      <w:outlineLvl w:val="3"/>
    </w:pPr>
    <w:rPr>
      <w:rFonts w:ascii="宋体" w:hAnsi="宋体" w:eastAsia="宋体" w:cs="宋体"/>
      <w:b/>
      <w:bCs/>
      <w:kern w:val="0"/>
      <w:sz w:val="24"/>
      <w:lang w:val="zh-CN" w:bidi="zh-CN"/>
    </w:rPr>
  </w:style>
  <w:style w:type="table" w:customStyle="1" w:styleId="44">
    <w:name w:val="Table Normal"/>
    <w:qFormat/>
    <w:uiPriority w:val="2"/>
    <w:pPr>
      <w:widowControl w:val="0"/>
      <w:autoSpaceDE w:val="0"/>
      <w:autoSpaceDN w:val="0"/>
    </w:pPr>
    <w:rPr>
      <w:rFonts w:ascii="Times New Roman" w:hAnsi="Times New Roman" w:eastAsia="宋体" w:cs="Times New Roman"/>
      <w:kern w:val="0"/>
      <w:sz w:val="22"/>
      <w:szCs w:val="20"/>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12592</Words>
  <Characters>13243</Characters>
  <Paragraphs>976</Paragraphs>
  <TotalTime>7</TotalTime>
  <ScaleCrop>false</ScaleCrop>
  <LinksUpToDate>false</LinksUpToDate>
  <CharactersWithSpaces>15326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2020-08-16T05:58:00Z</dcterms:created>
  <dc:creator>沈 琰</dc:creator>
  <cp:lastModifiedBy>五院办公室</cp:lastModifiedBy>
  <cp:lastPrinted>2020-08-16T23:27:00Z</cp:lastPrinted>
  <dcterms:modified xsi:type="dcterms:W3CDTF">2020-08-18T01:53:42Z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